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v:path/>
            <v:fill on="t" focussize="0,0"/>
            <v:stroke weight="0pt" color="#FF0000"/>
            <v:imagedata o:title=""/>
            <o:lock v:ext="edit"/>
            <v:textpath on="t" fitshape="t" fitpath="t" trim="t" xscale="f" string="枣庄市市中区人民政府办公室文件"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both"/>
        <w:rPr>
          <w:rFonts w:hint="eastAsia"/>
          <w:color w:val="FF0000"/>
        </w:rPr>
      </w:pPr>
    </w:p>
    <w:p>
      <w:pPr>
        <w:pStyle w:val="2"/>
        <w:rPr>
          <w:rFonts w:hint="eastAsia"/>
        </w:rPr>
      </w:pPr>
    </w:p>
    <w:p>
      <w:pPr>
        <w:jc w:val="center"/>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市中政办发</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val="en-US" w:eastAsia="zh-CN"/>
        </w:rPr>
        <w:t>2023</w:t>
      </w:r>
      <w:r>
        <w:rPr>
          <w:rFonts w:hint="default" w:ascii="Times New Roman" w:hAnsi="Times New Roman" w:eastAsia="仿宋_GB2312" w:cs="Times New Roman"/>
          <w:b/>
          <w:bCs/>
          <w:color w:val="000000"/>
          <w:sz w:val="32"/>
          <w:szCs w:val="32"/>
          <w:highlight w:val="none"/>
          <w:lang w:eastAsia="zh-CN"/>
        </w:rPr>
        <w:t>〕</w:t>
      </w:r>
      <w:r>
        <w:rPr>
          <w:rFonts w:hint="eastAsia" w:eastAsia="仿宋_GB2312" w:cs="Times New Roman"/>
          <w:b/>
          <w:bCs/>
          <w:color w:val="000000"/>
          <w:sz w:val="32"/>
          <w:szCs w:val="32"/>
          <w:highlight w:val="none"/>
          <w:lang w:val="en-US" w:eastAsia="zh-CN"/>
        </w:rPr>
        <w:t>1</w:t>
      </w:r>
      <w:r>
        <w:rPr>
          <w:rFonts w:hint="default" w:ascii="Times New Roman" w:hAnsi="Times New Roman" w:eastAsia="楷体_GB2312" w:cs="Times New Roman"/>
          <w:b/>
          <w:bCs/>
          <w:sz w:val="32"/>
          <w:szCs w:val="32"/>
          <w:lang w:val="en-US" w:eastAsia="zh-CN"/>
        </w:rPr>
        <w:t>号</w:t>
      </w:r>
    </w:p>
    <w:p>
      <w:pPr>
        <w:jc w:val="center"/>
        <w:rPr>
          <w:rFonts w:hint="default" w:ascii="Times New Roman" w:hAnsi="Times New Roman" w:eastAsia="方正小标宋简体" w:cs="Times New Roman"/>
          <w:b w:val="0"/>
          <w:bCs w:val="0"/>
          <w:spacing w:val="0"/>
          <w:sz w:val="44"/>
          <w:szCs w:val="44"/>
          <w:lang w:val="en-US" w:eastAsia="zh-CN"/>
        </w:rPr>
      </w:pPr>
      <w:r>
        <w:rPr>
          <w:rFonts w:hint="eastAsia"/>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372100" cy="0"/>
                <wp:effectExtent l="0" t="9525" r="0" b="9525"/>
                <wp:wrapNone/>
                <wp:docPr id="1" name="直接连接符 1"/>
                <wp:cNvGraphicFramePr/>
                <a:graphic xmlns:a="http://schemas.openxmlformats.org/drawingml/2006/main">
                  <a:graphicData uri="http://schemas.microsoft.com/office/word/2010/wordprocessingShape">
                    <wps:wsp>
                      <wps:cNvCnPr/>
                      <wps:spPr>
                        <a:xfrm flipV="1">
                          <a:off x="0" y="0"/>
                          <a:ext cx="53721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7.8pt;height:0pt;width:423pt;z-index:251659264;mso-width-relative:page;mso-height-relative:page;" filled="f" stroked="t" coordsize="21600,21600" o:gfxdata="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javeNQAAAAGAQAADwAAAAAAAAABACAAAAAiAAAAZHJzL2Rvd25yZXYueG1s&#10;UEsBAhQAFAAAAAgAh07iQBoRlsn8AQAA7wMAAA4AAAAAAAAAAQAgAAAAIwEAAGRycy9lMm9Eb2Mu&#10;eG1sUEsFBgAAAAAGAAYAWQEAAJE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简体" w:cs="Times New Roman"/>
          <w:b/>
          <w:bCs/>
          <w:spacing w:val="0"/>
          <w:sz w:val="44"/>
          <w:szCs w:val="44"/>
        </w:rPr>
      </w:pPr>
      <w:r>
        <w:rPr>
          <w:rFonts w:hint="default" w:ascii="Times New Roman" w:hAnsi="Times New Roman" w:eastAsia="方正小标宋简体" w:cs="Times New Roman"/>
          <w:b/>
          <w:bCs/>
          <w:spacing w:val="0"/>
          <w:sz w:val="44"/>
          <w:szCs w:val="44"/>
          <w:lang w:val="en-US" w:eastAsia="zh-CN"/>
        </w:rPr>
        <w:t>市中区</w:t>
      </w:r>
      <w:r>
        <w:rPr>
          <w:rFonts w:hint="default" w:ascii="Times New Roman" w:hAnsi="Times New Roman" w:eastAsia="方正小标宋简体" w:cs="Times New Roman"/>
          <w:b/>
          <w:bCs/>
          <w:spacing w:val="0"/>
          <w:sz w:val="44"/>
          <w:szCs w:val="44"/>
        </w:rPr>
        <w:t>人民政府办公室</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简体" w:cs="Times New Roman"/>
          <w:b/>
          <w:bCs/>
          <w:spacing w:val="0"/>
          <w:sz w:val="44"/>
          <w:szCs w:val="44"/>
        </w:rPr>
      </w:pPr>
      <w:r>
        <w:rPr>
          <w:rFonts w:hint="default" w:ascii="Times New Roman" w:hAnsi="Times New Roman" w:eastAsia="方正小标宋简体" w:cs="Times New Roman"/>
          <w:b/>
          <w:bCs/>
          <w:spacing w:val="0"/>
          <w:sz w:val="44"/>
          <w:szCs w:val="44"/>
        </w:rPr>
        <w:t>关于印发</w:t>
      </w:r>
      <w:r>
        <w:rPr>
          <w:rFonts w:hint="default" w:ascii="Times New Roman" w:hAnsi="Times New Roman" w:eastAsia="方正小标宋简体" w:cs="Times New Roman"/>
          <w:b/>
          <w:bCs/>
          <w:spacing w:val="0"/>
          <w:sz w:val="44"/>
          <w:szCs w:val="44"/>
          <w:lang w:val="en-US" w:eastAsia="zh-CN"/>
        </w:rPr>
        <w:t>市中区</w:t>
      </w:r>
      <w:r>
        <w:rPr>
          <w:rFonts w:hint="default" w:ascii="Times New Roman" w:hAnsi="Times New Roman" w:eastAsia="方正小标宋简体" w:cs="Times New Roman"/>
          <w:b/>
          <w:bCs/>
          <w:spacing w:val="0"/>
          <w:sz w:val="44"/>
          <w:szCs w:val="44"/>
        </w:rPr>
        <w:t>实行告知承诺制的证明事项</w:t>
      </w:r>
    </w:p>
    <w:p>
      <w:pPr>
        <w:keepNext w:val="0"/>
        <w:keepLines w:val="0"/>
        <w:pageBreakBefore w:val="0"/>
        <w:widowControl w:val="0"/>
        <w:kinsoku/>
        <w:wordWrap/>
        <w:overflowPunct w:val="0"/>
        <w:topLinePunct w:val="0"/>
        <w:autoSpaceDE/>
        <w:autoSpaceDN/>
        <w:bidi w:val="0"/>
        <w:adjustRightInd/>
        <w:snapToGrid/>
        <w:spacing w:beforeLines="0" w:afterLines="0" w:line="600" w:lineRule="exact"/>
        <w:ind w:left="0" w:leftChars="0" w:right="0" w:rightChars="0" w:firstLine="0" w:firstLineChars="0"/>
        <w:jc w:val="center"/>
        <w:textAlignment w:val="auto"/>
        <w:rPr>
          <w:rFonts w:hint="default" w:ascii="Times New Roman" w:hAnsi="Times New Roman" w:eastAsia="方正小标宋简体" w:cs="Times New Roman"/>
          <w:b/>
          <w:bCs/>
          <w:spacing w:val="0"/>
          <w:sz w:val="44"/>
          <w:szCs w:val="44"/>
        </w:rPr>
      </w:pPr>
      <w:r>
        <w:rPr>
          <w:rFonts w:hint="default" w:ascii="Times New Roman" w:hAnsi="Times New Roman" w:eastAsia="方正小标宋简体" w:cs="Times New Roman"/>
          <w:b/>
          <w:bCs/>
          <w:spacing w:val="0"/>
          <w:sz w:val="44"/>
          <w:szCs w:val="44"/>
        </w:rPr>
        <w:t>实施清单</w:t>
      </w:r>
      <w:r>
        <w:rPr>
          <w:rFonts w:hint="default" w:ascii="Times New Roman" w:hAnsi="Times New Roman" w:eastAsia="方正小标宋简体" w:cs="Times New Roman"/>
          <w:b/>
          <w:bCs/>
          <w:spacing w:val="0"/>
          <w:sz w:val="44"/>
          <w:szCs w:val="44"/>
          <w:lang w:eastAsia="zh-CN"/>
        </w:rPr>
        <w:t>（</w:t>
      </w:r>
      <w:r>
        <w:rPr>
          <w:rFonts w:hint="default" w:ascii="Times New Roman" w:hAnsi="Times New Roman" w:eastAsia="方正小标宋简体" w:cs="Times New Roman"/>
          <w:b/>
          <w:bCs/>
          <w:spacing w:val="0"/>
          <w:sz w:val="44"/>
          <w:szCs w:val="44"/>
        </w:rPr>
        <w:t>第二版</w:t>
      </w:r>
      <w:r>
        <w:rPr>
          <w:rFonts w:hint="default" w:ascii="Times New Roman" w:hAnsi="Times New Roman" w:eastAsia="方正小标宋简体" w:cs="Times New Roman"/>
          <w:b/>
          <w:bCs/>
          <w:spacing w:val="0"/>
          <w:sz w:val="44"/>
          <w:szCs w:val="44"/>
          <w:lang w:eastAsia="zh-CN"/>
        </w:rPr>
        <w:t>）</w:t>
      </w:r>
      <w:r>
        <w:rPr>
          <w:rFonts w:hint="default" w:ascii="Times New Roman" w:hAnsi="Times New Roman" w:eastAsia="方正小标宋简体" w:cs="Times New Roman"/>
          <w:b/>
          <w:bCs/>
          <w:spacing w:val="0"/>
          <w:sz w:val="44"/>
          <w:szCs w:val="44"/>
        </w:rPr>
        <w:t>的通知</w:t>
      </w:r>
    </w:p>
    <w:p>
      <w:pPr>
        <w:keepNext w:val="0"/>
        <w:keepLines w:val="0"/>
        <w:pageBreakBefore w:val="0"/>
        <w:widowControl w:val="0"/>
        <w:kinsoku/>
        <w:wordWrap/>
        <w:topLinePunct w:val="0"/>
        <w:autoSpaceDE/>
        <w:autoSpaceDN/>
        <w:bidi w:val="0"/>
        <w:adjustRightInd/>
        <w:snapToGrid/>
        <w:spacing w:beforeLines="0" w:afterLines="0" w:line="600" w:lineRule="exact"/>
        <w:ind w:left="0" w:leftChars="0" w:right="0" w:rightChars="0" w:firstLine="0" w:firstLineChars="0"/>
        <w:jc w:val="both"/>
        <w:textAlignment w:val="auto"/>
        <w:rPr>
          <w:rFonts w:hint="default" w:ascii="Times New Roman" w:hAnsi="Times New Roman" w:eastAsia="微软雅黑" w:cs="Times New Roman"/>
          <w:b/>
          <w:bCs/>
          <w:spacing w:val="0"/>
          <w:sz w:val="43"/>
          <w:szCs w:val="43"/>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default" w:ascii="Times New Roman" w:hAnsi="Times New Roman" w:eastAsia="仿宋_GB2312" w:cs="Times New Roman"/>
          <w:b/>
          <w:bCs/>
          <w:spacing w:val="0"/>
          <w:sz w:val="31"/>
          <w:szCs w:val="31"/>
        </w:rPr>
      </w:pPr>
      <w:r>
        <w:rPr>
          <w:rFonts w:hint="default" w:ascii="Times New Roman" w:hAnsi="Times New Roman" w:eastAsia="仿宋_GB2312" w:cs="Times New Roman"/>
          <w:b/>
          <w:bCs/>
          <w:w w:val="100"/>
          <w:sz w:val="32"/>
          <w:szCs w:val="32"/>
          <w:lang w:eastAsia="zh-CN"/>
        </w:rPr>
        <w:t>各镇人民政府</w:t>
      </w:r>
      <w:r>
        <w:rPr>
          <w:rFonts w:hint="eastAsia" w:eastAsia="仿宋_GB2312" w:cs="Times New Roman"/>
          <w:b/>
          <w:bCs/>
          <w:w w:val="100"/>
          <w:sz w:val="32"/>
          <w:szCs w:val="32"/>
          <w:lang w:eastAsia="zh-CN"/>
        </w:rPr>
        <w:t>，</w:t>
      </w:r>
      <w:r>
        <w:rPr>
          <w:rFonts w:hint="eastAsia" w:eastAsia="仿宋_GB2312" w:cs="Times New Roman"/>
          <w:b/>
          <w:bCs/>
          <w:w w:val="100"/>
          <w:sz w:val="32"/>
          <w:szCs w:val="32"/>
          <w:lang w:val="en-US" w:eastAsia="zh-CN"/>
        </w:rPr>
        <w:t>各</w:t>
      </w:r>
      <w:bookmarkStart w:id="0" w:name="_GoBack"/>
      <w:bookmarkEnd w:id="0"/>
      <w:r>
        <w:rPr>
          <w:rFonts w:hint="default" w:ascii="Times New Roman" w:hAnsi="Times New Roman" w:eastAsia="仿宋_GB2312" w:cs="Times New Roman"/>
          <w:b/>
          <w:bCs/>
          <w:w w:val="100"/>
          <w:sz w:val="32"/>
          <w:szCs w:val="32"/>
          <w:lang w:eastAsia="zh-CN"/>
        </w:rPr>
        <w:t>街道办事处，</w:t>
      </w:r>
      <w:r>
        <w:rPr>
          <w:rFonts w:hint="default" w:ascii="Times New Roman" w:hAnsi="Times New Roman" w:eastAsia="仿宋_GB2312" w:cs="Times New Roman"/>
          <w:b/>
          <w:bCs/>
          <w:color w:val="000000"/>
          <w:kern w:val="2"/>
          <w:sz w:val="32"/>
          <w:szCs w:val="32"/>
          <w:highlight w:val="none"/>
          <w:u w:val="none" w:color="000000"/>
          <w:lang w:val="en-US" w:eastAsia="zh-CN" w:bidi="ar-SA"/>
        </w:rPr>
        <w:t>区政府各部门单位</w:t>
      </w:r>
      <w:r>
        <w:rPr>
          <w:rFonts w:hint="default" w:ascii="Times New Roman" w:hAnsi="Times New Roman" w:eastAsia="仿宋_GB2312" w:cs="Times New Roman"/>
          <w:b/>
          <w:bCs/>
          <w:spacing w:val="0"/>
          <w:sz w:val="31"/>
          <w:szCs w:val="3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2" w:firstLineChars="200"/>
        <w:textAlignment w:val="auto"/>
        <w:rPr>
          <w:rFonts w:hint="default" w:ascii="Times New Roman" w:hAnsi="Times New Roman" w:eastAsia="仿宋_GB2312" w:cs="Times New Roman"/>
          <w:b/>
          <w:bCs/>
          <w:spacing w:val="0"/>
          <w:sz w:val="31"/>
          <w:szCs w:val="31"/>
        </w:rPr>
      </w:pPr>
      <w:r>
        <w:rPr>
          <w:rFonts w:hint="default" w:ascii="Times New Roman" w:hAnsi="Times New Roman" w:eastAsia="仿宋_GB2312" w:cs="Times New Roman"/>
          <w:b/>
          <w:bCs/>
          <w:spacing w:val="0"/>
          <w:sz w:val="31"/>
          <w:szCs w:val="31"/>
        </w:rPr>
        <w:t>根据</w:t>
      </w:r>
      <w:r>
        <w:rPr>
          <w:rFonts w:hint="default" w:ascii="Times New Roman" w:hAnsi="Times New Roman" w:eastAsia="仿宋_GB2312" w:cs="Times New Roman"/>
          <w:b/>
          <w:bCs/>
          <w:spacing w:val="0"/>
          <w:sz w:val="31"/>
          <w:szCs w:val="31"/>
          <w:lang w:eastAsia="zh-CN"/>
        </w:rPr>
        <w:t>《</w:t>
      </w:r>
      <w:r>
        <w:rPr>
          <w:rFonts w:hint="default" w:ascii="Times New Roman" w:hAnsi="Times New Roman" w:eastAsia="仿宋_GB2312" w:cs="Times New Roman"/>
          <w:b/>
          <w:bCs/>
          <w:spacing w:val="0"/>
          <w:sz w:val="31"/>
          <w:szCs w:val="31"/>
        </w:rPr>
        <w:t>枣庄市人民政府办公室关于印发枣庄市实行告知承诺制的证明事项实施清单</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第二版</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的通知</w:t>
      </w:r>
      <w:r>
        <w:rPr>
          <w:rFonts w:hint="default" w:ascii="Times New Roman" w:hAnsi="Times New Roman" w:eastAsia="仿宋_GB2312" w:cs="Times New Roman"/>
          <w:b/>
          <w:bCs/>
          <w:spacing w:val="0"/>
          <w:sz w:val="31"/>
          <w:szCs w:val="31"/>
          <w:lang w:eastAsia="zh-CN"/>
        </w:rPr>
        <w:t>》（</w:t>
      </w:r>
      <w:r>
        <w:rPr>
          <w:rFonts w:hint="default" w:ascii="Times New Roman" w:hAnsi="Times New Roman" w:eastAsia="仿宋_GB2312" w:cs="Times New Roman"/>
          <w:b/>
          <w:bCs/>
          <w:spacing w:val="0"/>
          <w:sz w:val="31"/>
          <w:szCs w:val="31"/>
        </w:rPr>
        <w:t>枣政办发〔2023〕3号</w:t>
      </w:r>
      <w:r>
        <w:rPr>
          <w:rFonts w:hint="default" w:ascii="Times New Roman" w:hAnsi="Times New Roman" w:eastAsia="仿宋_GB2312" w:cs="Times New Roman"/>
          <w:b/>
          <w:bCs/>
          <w:spacing w:val="0"/>
          <w:sz w:val="31"/>
          <w:szCs w:val="31"/>
          <w:lang w:eastAsia="zh-CN"/>
        </w:rPr>
        <w:t>）</w:t>
      </w:r>
      <w:r>
        <w:rPr>
          <w:rFonts w:hint="default" w:ascii="Times New Roman" w:hAnsi="Times New Roman" w:eastAsia="仿宋_GB2312" w:cs="Times New Roman"/>
          <w:b/>
          <w:bCs/>
          <w:spacing w:val="0"/>
          <w:sz w:val="31"/>
          <w:szCs w:val="31"/>
          <w:lang w:val="en-US" w:eastAsia="zh-CN"/>
        </w:rPr>
        <w:t>要求，</w:t>
      </w:r>
      <w:r>
        <w:rPr>
          <w:rFonts w:hint="default" w:ascii="Times New Roman" w:hAnsi="Times New Roman" w:eastAsia="仿宋_GB2312" w:cs="Times New Roman"/>
          <w:b/>
          <w:bCs/>
          <w:spacing w:val="0"/>
          <w:sz w:val="31"/>
          <w:szCs w:val="31"/>
        </w:rPr>
        <w:t>我</w:t>
      </w:r>
      <w:r>
        <w:rPr>
          <w:rFonts w:hint="default" w:ascii="Times New Roman" w:hAnsi="Times New Roman" w:eastAsia="仿宋_GB2312" w:cs="Times New Roman"/>
          <w:b/>
          <w:bCs/>
          <w:spacing w:val="0"/>
          <w:sz w:val="31"/>
          <w:szCs w:val="31"/>
          <w:lang w:val="en-US" w:eastAsia="zh-CN"/>
        </w:rPr>
        <w:t>区</w:t>
      </w:r>
      <w:r>
        <w:rPr>
          <w:rFonts w:hint="default" w:ascii="Times New Roman" w:hAnsi="Times New Roman" w:eastAsia="仿宋_GB2312" w:cs="Times New Roman"/>
          <w:b/>
          <w:bCs/>
          <w:spacing w:val="0"/>
          <w:sz w:val="31"/>
          <w:szCs w:val="31"/>
        </w:rPr>
        <w:t>对实行告知承诺制的证明事项实施清单进行了动态调整，形成《</w:t>
      </w:r>
      <w:r>
        <w:rPr>
          <w:rFonts w:hint="default" w:ascii="Times New Roman" w:hAnsi="Times New Roman" w:eastAsia="仿宋_GB2312" w:cs="Times New Roman"/>
          <w:b/>
          <w:bCs/>
          <w:spacing w:val="0"/>
          <w:sz w:val="31"/>
          <w:szCs w:val="31"/>
          <w:lang w:val="en-US" w:eastAsia="zh-CN"/>
        </w:rPr>
        <w:t>市中区</w:t>
      </w:r>
      <w:r>
        <w:rPr>
          <w:rFonts w:hint="default" w:ascii="Times New Roman" w:hAnsi="Times New Roman" w:eastAsia="仿宋_GB2312" w:cs="Times New Roman"/>
          <w:b/>
          <w:bCs/>
          <w:spacing w:val="0"/>
          <w:sz w:val="31"/>
          <w:szCs w:val="31"/>
        </w:rPr>
        <w:t>实行告知承诺制的证明事项实施清单</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第二版</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》，经</w:t>
      </w:r>
      <w:r>
        <w:rPr>
          <w:rFonts w:hint="default" w:ascii="Times New Roman" w:hAnsi="Times New Roman" w:eastAsia="仿宋_GB2312" w:cs="Times New Roman"/>
          <w:b/>
          <w:bCs/>
          <w:spacing w:val="0"/>
          <w:sz w:val="31"/>
          <w:szCs w:val="31"/>
          <w:lang w:val="en-US" w:eastAsia="zh-CN"/>
        </w:rPr>
        <w:t>区</w:t>
      </w:r>
      <w:r>
        <w:rPr>
          <w:rFonts w:hint="default" w:ascii="Times New Roman" w:hAnsi="Times New Roman" w:eastAsia="仿宋_GB2312" w:cs="Times New Roman"/>
          <w:b/>
          <w:bCs/>
          <w:spacing w:val="0"/>
          <w:sz w:val="31"/>
          <w:szCs w:val="31"/>
        </w:rPr>
        <w:t>政府同意，现印发给你们，请结合实际，认真抓好实施。2021年</w:t>
      </w:r>
      <w:r>
        <w:rPr>
          <w:rFonts w:hint="default" w:ascii="Times New Roman" w:hAnsi="Times New Roman" w:eastAsia="仿宋_GB2312" w:cs="Times New Roman"/>
          <w:b/>
          <w:bCs/>
          <w:spacing w:val="0"/>
          <w:sz w:val="31"/>
          <w:szCs w:val="31"/>
          <w:lang w:val="en-US" w:eastAsia="zh-CN"/>
        </w:rPr>
        <w:t>10</w:t>
      </w:r>
      <w:r>
        <w:rPr>
          <w:rFonts w:hint="default" w:ascii="Times New Roman" w:hAnsi="Times New Roman" w:eastAsia="仿宋_GB2312" w:cs="Times New Roman"/>
          <w:b/>
          <w:bCs/>
          <w:spacing w:val="0"/>
          <w:sz w:val="31"/>
          <w:szCs w:val="31"/>
        </w:rPr>
        <w:t>月</w:t>
      </w:r>
      <w:r>
        <w:rPr>
          <w:rFonts w:hint="default" w:ascii="Times New Roman" w:hAnsi="Times New Roman" w:eastAsia="仿宋_GB2312" w:cs="Times New Roman"/>
          <w:b/>
          <w:bCs/>
          <w:spacing w:val="0"/>
          <w:sz w:val="31"/>
          <w:szCs w:val="31"/>
          <w:lang w:val="en-US" w:eastAsia="zh-CN"/>
        </w:rPr>
        <w:t>14</w:t>
      </w:r>
      <w:r>
        <w:rPr>
          <w:rFonts w:hint="default" w:ascii="Times New Roman" w:hAnsi="Times New Roman" w:eastAsia="仿宋_GB2312" w:cs="Times New Roman"/>
          <w:b/>
          <w:bCs/>
          <w:spacing w:val="0"/>
          <w:sz w:val="31"/>
          <w:szCs w:val="31"/>
        </w:rPr>
        <w:t>日发布的《</w:t>
      </w:r>
      <w:r>
        <w:rPr>
          <w:rFonts w:hint="default" w:ascii="Times New Roman" w:hAnsi="Times New Roman" w:eastAsia="仿宋_GB2312" w:cs="Times New Roman"/>
          <w:b/>
          <w:bCs/>
          <w:spacing w:val="0"/>
          <w:sz w:val="31"/>
          <w:szCs w:val="31"/>
          <w:lang w:val="en-US" w:eastAsia="zh-CN"/>
        </w:rPr>
        <w:t>市中区</w:t>
      </w:r>
      <w:r>
        <w:rPr>
          <w:rFonts w:hint="default" w:ascii="Times New Roman" w:hAnsi="Times New Roman" w:eastAsia="仿宋_GB2312" w:cs="Times New Roman"/>
          <w:b/>
          <w:bCs/>
          <w:spacing w:val="0"/>
          <w:sz w:val="31"/>
          <w:szCs w:val="31"/>
        </w:rPr>
        <w:t>实行告知承诺制证明事项清单</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第一批</w:t>
      </w:r>
      <w:r>
        <w:rPr>
          <w:rFonts w:hint="default" w:ascii="Times New Roman" w:hAnsi="Times New Roman" w:cs="Times New Roman"/>
          <w:b/>
          <w:bCs/>
          <w:spacing w:val="0"/>
          <w:sz w:val="31"/>
          <w:szCs w:val="31"/>
          <w:lang w:eastAsia="zh-CN"/>
        </w:rPr>
        <w:t>）</w:t>
      </w:r>
      <w:r>
        <w:rPr>
          <w:rFonts w:hint="default" w:ascii="Times New Roman" w:hAnsi="Times New Roman" w:eastAsia="仿宋_GB2312" w:cs="Times New Roman"/>
          <w:b/>
          <w:bCs/>
          <w:spacing w:val="0"/>
          <w:sz w:val="31"/>
          <w:szCs w:val="31"/>
        </w:rPr>
        <w:t>》同时废止。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7"/>
        <w:textAlignment w:val="auto"/>
        <w:rPr>
          <w:rFonts w:hint="default" w:ascii="Times New Roman" w:hAnsi="Times New Roman" w:eastAsia="仿宋_GB2312" w:cs="Times New Roman"/>
          <w:b/>
          <w:bCs/>
          <w:spacing w:val="0"/>
          <w:sz w:val="31"/>
          <w:szCs w:val="31"/>
        </w:rPr>
      </w:pPr>
      <w:r>
        <w:rPr>
          <w:rFonts w:hint="default" w:ascii="Times New Roman" w:hAnsi="Times New Roman" w:eastAsia="仿宋_GB2312" w:cs="Times New Roman"/>
          <w:b/>
          <w:bCs/>
          <w:spacing w:val="0"/>
          <w:sz w:val="31"/>
          <w:szCs w:val="31"/>
        </w:rPr>
        <w:t>各</w:t>
      </w:r>
      <w:r>
        <w:rPr>
          <w:rFonts w:hint="default" w:ascii="Times New Roman" w:hAnsi="Times New Roman" w:eastAsia="仿宋_GB2312" w:cs="Times New Roman"/>
          <w:b/>
          <w:bCs/>
          <w:spacing w:val="0"/>
          <w:sz w:val="31"/>
          <w:szCs w:val="31"/>
          <w:lang w:val="en-US" w:eastAsia="zh-CN"/>
        </w:rPr>
        <w:t>部门</w:t>
      </w:r>
      <w:r>
        <w:rPr>
          <w:rFonts w:hint="default" w:ascii="Times New Roman" w:hAnsi="Times New Roman" w:eastAsia="仿宋_GB2312" w:cs="Times New Roman"/>
          <w:b/>
          <w:bCs/>
          <w:spacing w:val="0"/>
          <w:sz w:val="31"/>
          <w:szCs w:val="31"/>
        </w:rPr>
        <w:t>要参照</w:t>
      </w:r>
      <w:r>
        <w:rPr>
          <w:rFonts w:hint="default" w:ascii="Times New Roman" w:hAnsi="Times New Roman" w:eastAsia="仿宋_GB2312" w:cs="Times New Roman"/>
          <w:b/>
          <w:bCs/>
          <w:spacing w:val="0"/>
          <w:sz w:val="31"/>
          <w:szCs w:val="31"/>
          <w:lang w:val="en-US" w:eastAsia="zh-CN"/>
        </w:rPr>
        <w:t>区</w:t>
      </w:r>
      <w:r>
        <w:rPr>
          <w:rFonts w:hint="default" w:ascii="Times New Roman" w:hAnsi="Times New Roman" w:eastAsia="仿宋_GB2312" w:cs="Times New Roman"/>
          <w:b/>
          <w:bCs/>
          <w:spacing w:val="0"/>
          <w:sz w:val="31"/>
          <w:szCs w:val="31"/>
        </w:rPr>
        <w:t>级清单，结合工作实际，及时调整公布本</w:t>
      </w:r>
      <w:r>
        <w:rPr>
          <w:rFonts w:hint="default" w:ascii="Times New Roman" w:hAnsi="Times New Roman" w:eastAsia="仿宋_GB2312" w:cs="Times New Roman"/>
          <w:b/>
          <w:bCs/>
          <w:spacing w:val="0"/>
          <w:sz w:val="31"/>
          <w:szCs w:val="31"/>
          <w:lang w:val="en-US" w:eastAsia="zh-CN"/>
        </w:rPr>
        <w:t>部门</w:t>
      </w:r>
      <w:r>
        <w:rPr>
          <w:rFonts w:hint="default" w:ascii="Times New Roman" w:hAnsi="Times New Roman" w:eastAsia="仿宋_GB2312" w:cs="Times New Roman"/>
          <w:b/>
          <w:bCs/>
          <w:spacing w:val="0"/>
          <w:sz w:val="31"/>
          <w:szCs w:val="31"/>
        </w:rPr>
        <w:t>最新版实行告知承诺制的证明事项实施清单。</w:t>
      </w:r>
      <w:r>
        <w:rPr>
          <w:rFonts w:hint="default" w:ascii="Times New Roman" w:hAnsi="Times New Roman" w:eastAsia="仿宋_GB2312" w:cs="Times New Roman"/>
          <w:b/>
          <w:bCs/>
          <w:spacing w:val="0"/>
          <w:sz w:val="31"/>
          <w:szCs w:val="31"/>
          <w:lang w:val="en-US" w:eastAsia="zh-CN"/>
        </w:rPr>
        <w:t>区</w:t>
      </w:r>
      <w:r>
        <w:rPr>
          <w:rFonts w:hint="default" w:ascii="Times New Roman" w:hAnsi="Times New Roman" w:eastAsia="仿宋_GB2312" w:cs="Times New Roman"/>
          <w:b/>
          <w:bCs/>
          <w:spacing w:val="0"/>
          <w:sz w:val="31"/>
          <w:szCs w:val="31"/>
        </w:rPr>
        <w:t>司法局要加强对证明事项告知承诺制工作的综合协调和督促落实，适时组织评估，持续推进证明事项告知承诺制落实落地。</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hanging="650"/>
        <w:textAlignment w:val="auto"/>
        <w:rPr>
          <w:rFonts w:hint="default" w:ascii="Times New Roman" w:hAnsi="Times New Roman" w:eastAsia="仿宋_GB2312" w:cs="Times New Roman"/>
          <w:b/>
          <w:bCs/>
          <w:spacing w:val="0"/>
          <w:sz w:val="31"/>
          <w:szCs w:val="31"/>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291" w:firstLineChars="1700"/>
        <w:textAlignment w:val="auto"/>
        <w:rPr>
          <w:rFonts w:hint="default" w:ascii="Times New Roman" w:hAnsi="Times New Roman" w:eastAsia="仿宋_GB2312" w:cs="Times New Roman"/>
          <w:b/>
          <w:bCs/>
          <w:spacing w:val="0"/>
          <w:sz w:val="31"/>
          <w:szCs w:val="31"/>
        </w:rPr>
      </w:pPr>
      <w:r>
        <w:rPr>
          <w:rFonts w:hint="default" w:ascii="Times New Roman" w:hAnsi="Times New Roman" w:eastAsia="仿宋_GB2312" w:cs="Times New Roman"/>
          <w:b/>
          <w:bCs/>
          <w:spacing w:val="0"/>
          <w:sz w:val="31"/>
          <w:szCs w:val="31"/>
          <w:lang w:val="en-US" w:eastAsia="zh-CN"/>
        </w:rPr>
        <w:t>市中区</w:t>
      </w:r>
      <w:r>
        <w:rPr>
          <w:rFonts w:hint="default" w:ascii="Times New Roman" w:hAnsi="Times New Roman" w:eastAsia="仿宋_GB2312" w:cs="Times New Roman"/>
          <w:b/>
          <w:bCs/>
          <w:spacing w:val="0"/>
          <w:sz w:val="31"/>
          <w:szCs w:val="31"/>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913" w:firstLineChars="1900"/>
        <w:textAlignment w:val="auto"/>
        <w:rPr>
          <w:rFonts w:hint="default" w:ascii="Times New Roman" w:hAnsi="Times New Roman" w:eastAsia="仿宋_GB2312" w:cs="Times New Roman"/>
          <w:b/>
          <w:bCs/>
          <w:spacing w:val="0"/>
          <w:sz w:val="31"/>
          <w:szCs w:val="31"/>
        </w:rPr>
      </w:pPr>
      <w:r>
        <w:rPr>
          <w:rFonts w:hint="default" w:ascii="Times New Roman" w:hAnsi="Times New Roman" w:eastAsia="仿宋_GB2312" w:cs="Times New Roman"/>
          <w:b/>
          <w:bCs/>
          <w:spacing w:val="0"/>
          <w:sz w:val="31"/>
          <w:szCs w:val="31"/>
        </w:rPr>
        <w:t>2023年</w:t>
      </w:r>
      <w:r>
        <w:rPr>
          <w:rFonts w:hint="eastAsia" w:eastAsia="仿宋_GB2312" w:cs="Times New Roman"/>
          <w:b/>
          <w:bCs/>
          <w:spacing w:val="0"/>
          <w:sz w:val="31"/>
          <w:szCs w:val="31"/>
          <w:lang w:val="en-US" w:eastAsia="zh-CN"/>
        </w:rPr>
        <w:t>2</w:t>
      </w:r>
      <w:r>
        <w:rPr>
          <w:rFonts w:hint="default" w:ascii="Times New Roman" w:hAnsi="Times New Roman" w:eastAsia="仿宋_GB2312" w:cs="Times New Roman"/>
          <w:b/>
          <w:bCs/>
          <w:spacing w:val="0"/>
          <w:sz w:val="31"/>
          <w:szCs w:val="31"/>
        </w:rPr>
        <w:t>月</w:t>
      </w:r>
      <w:r>
        <w:rPr>
          <w:rFonts w:hint="eastAsia" w:eastAsia="仿宋_GB2312" w:cs="Times New Roman"/>
          <w:b/>
          <w:bCs/>
          <w:spacing w:val="0"/>
          <w:sz w:val="31"/>
          <w:szCs w:val="31"/>
          <w:lang w:val="en-US" w:eastAsia="zh-CN"/>
        </w:rPr>
        <w:t>6</w:t>
      </w:r>
      <w:r>
        <w:rPr>
          <w:rFonts w:hint="default" w:ascii="Times New Roman" w:hAnsi="Times New Roman" w:eastAsia="仿宋_GB2312" w:cs="Times New Roman"/>
          <w:b/>
          <w:bCs/>
          <w:spacing w:val="0"/>
          <w:sz w:val="31"/>
          <w:szCs w:val="31"/>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hint="default" w:ascii="Times New Roman" w:hAnsi="Times New Roman" w:eastAsia="仿宋_GB2312" w:cs="Times New Roman"/>
          <w:b/>
          <w:bCs/>
          <w:spacing w:val="0"/>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b/>
          <w:bCs/>
          <w:spacing w:val="0"/>
          <w:sz w:val="31"/>
          <w:szCs w:val="31"/>
          <w:lang w:eastAsia="zh-CN"/>
        </w:rPr>
      </w:pPr>
      <w:r>
        <w:rPr>
          <w:rFonts w:hint="default" w:ascii="Times New Roman" w:hAnsi="Times New Roman" w:eastAsia="仿宋_GB2312" w:cs="Times New Roman"/>
          <w:b/>
          <w:bCs/>
          <w:spacing w:val="0"/>
          <w:sz w:val="31"/>
          <w:szCs w:val="31"/>
          <w:lang w:eastAsia="zh-CN"/>
        </w:rPr>
        <w:t>（</w:t>
      </w:r>
      <w:r>
        <w:rPr>
          <w:rFonts w:hint="default" w:ascii="Times New Roman" w:hAnsi="Times New Roman" w:eastAsia="仿宋_GB2312" w:cs="Times New Roman"/>
          <w:b/>
          <w:bCs/>
          <w:spacing w:val="0"/>
          <w:sz w:val="31"/>
          <w:szCs w:val="31"/>
        </w:rPr>
        <w:t>此件公开发布</w:t>
      </w:r>
      <w:r>
        <w:rPr>
          <w:rFonts w:hint="default" w:ascii="Times New Roman" w:hAnsi="Times New Roman" w:eastAsia="仿宋_GB2312" w:cs="Times New Roman"/>
          <w:b/>
          <w:bCs/>
          <w:spacing w:val="0"/>
          <w:sz w:val="31"/>
          <w:szCs w:val="31"/>
          <w:lang w:eastAsia="zh-CN"/>
        </w:rPr>
        <w:t>）</w:t>
      </w:r>
    </w:p>
    <w:p>
      <w:pPr>
        <w:jc w:val="center"/>
        <w:rPr>
          <w:rFonts w:hint="default" w:ascii="Times New Roman" w:hAnsi="Times New Roman" w:eastAsia="楷体_GB2312" w:cs="Times New Roman"/>
          <w:b/>
          <w:bCs/>
          <w:sz w:val="32"/>
          <w:szCs w:val="32"/>
          <w:lang w:val="en-US" w:eastAsia="zh-CN"/>
        </w:rPr>
      </w:pPr>
    </w:p>
    <w:p>
      <w:pPr>
        <w:pStyle w:val="2"/>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pStyle w:val="3"/>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before="157" w:beforeLines="50" w:afterLines="0" w:line="600" w:lineRule="exact"/>
        <w:ind w:left="0" w:leftChars="0" w:right="0" w:rightChars="0" w:firstLine="0" w:firstLineChars="0"/>
        <w:jc w:val="both"/>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before="157" w:beforeLines="50" w:afterLines="0" w:line="600" w:lineRule="exact"/>
        <w:ind w:left="0" w:leftChars="0" w:right="0" w:rightChars="0" w:firstLine="0" w:firstLineChars="0"/>
        <w:jc w:val="center"/>
        <w:textAlignment w:val="auto"/>
        <w:rPr>
          <w:rFonts w:hint="default" w:ascii="Times New Roman" w:hAnsi="Times New Roman" w:eastAsia="方正小标宋简体" w:cs="Times New Roman"/>
          <w:b/>
          <w:bCs/>
          <w:color w:val="000000"/>
          <w:spacing w:val="0"/>
          <w:kern w:val="0"/>
          <w:sz w:val="44"/>
          <w:szCs w:val="44"/>
          <w:lang w:val="en-US" w:eastAsia="zh-CN"/>
        </w:rPr>
      </w:pPr>
      <w:r>
        <w:rPr>
          <w:rFonts w:hint="default" w:ascii="Times New Roman" w:hAnsi="Times New Roman" w:eastAsia="方正小标宋简体" w:cs="Times New Roman"/>
          <w:b/>
          <w:bCs/>
          <w:color w:val="000000"/>
          <w:spacing w:val="0"/>
          <w:kern w:val="0"/>
          <w:sz w:val="44"/>
          <w:szCs w:val="44"/>
          <w:lang w:val="en-US" w:eastAsia="zh-CN"/>
        </w:rPr>
        <w:t>市中区实行告知承诺制的证明事项实施清单</w:t>
      </w: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楷体_GB2312" w:cs="Times New Roman"/>
          <w:b/>
          <w:bCs/>
          <w:color w:val="000000"/>
          <w:spacing w:val="0"/>
          <w:kern w:val="0"/>
          <w:sz w:val="32"/>
          <w:szCs w:val="32"/>
          <w:lang w:val="en-US" w:eastAsia="zh-CN"/>
        </w:rPr>
      </w:pPr>
      <w:r>
        <w:rPr>
          <w:rFonts w:hint="default" w:ascii="Times New Roman" w:hAnsi="Times New Roman" w:eastAsia="楷体_GB2312" w:cs="Times New Roman"/>
          <w:b/>
          <w:bCs/>
          <w:color w:val="000000"/>
          <w:spacing w:val="0"/>
          <w:kern w:val="0"/>
          <w:sz w:val="32"/>
          <w:szCs w:val="32"/>
          <w:lang w:val="en-US" w:eastAsia="zh-CN"/>
        </w:rPr>
        <w:t>（第二版）</w:t>
      </w:r>
    </w:p>
    <w:tbl>
      <w:tblPr>
        <w:tblStyle w:val="7"/>
        <w:tblpPr w:leftFromText="180" w:rightFromText="180" w:vertAnchor="text" w:horzAnchor="page" w:tblpXSpec="center" w:tblpY="275"/>
        <w:tblOverlap w:val="never"/>
        <w:tblW w:w="92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99"/>
        <w:gridCol w:w="764"/>
        <w:gridCol w:w="2119"/>
        <w:gridCol w:w="2355"/>
        <w:gridCol w:w="14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rPr>
              <w:t>单位</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eastAsia="黑体" w:cs="Times New Roman"/>
                <w:b w:val="0"/>
                <w:bCs w:val="0"/>
                <w:color w:val="000000"/>
                <w:spacing w:val="0"/>
                <w:kern w:val="0"/>
                <w:sz w:val="24"/>
                <w:szCs w:val="24"/>
              </w:rPr>
              <w:t>序号</w:t>
            </w:r>
          </w:p>
        </w:tc>
        <w:tc>
          <w:tcPr>
            <w:tcW w:w="17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lang w:val="en-US" w:eastAsia="zh-CN"/>
              </w:rPr>
              <w:t>区</w:t>
            </w:r>
            <w:r>
              <w:rPr>
                <w:rFonts w:hint="default" w:ascii="Times New Roman" w:hAnsi="Times New Roman" w:eastAsia="黑体" w:cs="Times New Roman"/>
                <w:b w:val="0"/>
                <w:bCs w:val="0"/>
                <w:color w:val="000000"/>
                <w:spacing w:val="0"/>
                <w:kern w:val="0"/>
                <w:sz w:val="24"/>
                <w:szCs w:val="24"/>
              </w:rPr>
              <w:t>级主管</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黑体" w:cs="Times New Roman"/>
                <w:b w:val="0"/>
                <w:bCs w:val="0"/>
                <w:color w:val="000000"/>
                <w:spacing w:val="0"/>
                <w:kern w:val="0"/>
                <w:sz w:val="24"/>
                <w:szCs w:val="24"/>
              </w:rPr>
              <w:t>部门</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rPr>
              <w:t>事项</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黑体" w:cs="Times New Roman"/>
                <w:b w:val="0"/>
                <w:bCs w:val="0"/>
                <w:color w:val="000000"/>
                <w:spacing w:val="0"/>
                <w:kern w:val="0"/>
                <w:sz w:val="24"/>
                <w:szCs w:val="24"/>
              </w:rPr>
              <w:t>序号</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黑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rPr>
              <w:t>证明事项</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rPr>
              <w:t>名称</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黑体" w:cs="Times New Roman"/>
                <w:b w:val="0"/>
                <w:bCs w:val="0"/>
                <w:color w:val="000000"/>
                <w:spacing w:val="0"/>
                <w:kern w:val="0"/>
                <w:sz w:val="24"/>
                <w:szCs w:val="24"/>
              </w:rPr>
              <w:t>涉及的政务服务事项名称</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cs="Times New Roman"/>
                <w:sz w:val="24"/>
                <w:szCs w:val="24"/>
                <w:vertAlign w:val="baseline"/>
              </w:rPr>
            </w:pPr>
            <w:r>
              <w:rPr>
                <w:rFonts w:hint="default" w:ascii="Times New Roman" w:hAnsi="Times New Roman" w:eastAsia="黑体" w:cs="Times New Roman"/>
                <w:b w:val="0"/>
                <w:bCs w:val="0"/>
                <w:color w:val="000000"/>
                <w:spacing w:val="0"/>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2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0"/>
                <w:sz w:val="24"/>
                <w:szCs w:val="24"/>
                <w:lang w:val="en-US" w:eastAsia="zh-CN"/>
              </w:rPr>
            </w:pPr>
            <w:r>
              <w:rPr>
                <w:rFonts w:hint="default" w:ascii="Times New Roman" w:hAnsi="Times New Roman" w:eastAsia="宋体" w:cs="Times New Roman"/>
                <w:b w:val="0"/>
                <w:bCs w:val="0"/>
                <w:color w:val="auto"/>
                <w:spacing w:val="0"/>
                <w:kern w:val="0"/>
                <w:sz w:val="24"/>
                <w:szCs w:val="24"/>
                <w:lang w:val="en-US" w:eastAsia="zh-CN"/>
              </w:rPr>
              <w:t>区文旅局</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auto"/>
                <w:spacing w:val="0"/>
                <w:kern w:val="0"/>
                <w:sz w:val="24"/>
                <w:szCs w:val="24"/>
                <w:lang w:val="en-US" w:eastAsia="zh-CN"/>
              </w:rPr>
              <w:t>（3项）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演出场所经营单位备案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演出场所经营单位备案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办公场地证明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广播电视节目制作经营单位设立审批</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2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17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0"/>
                <w:sz w:val="24"/>
                <w:szCs w:val="24"/>
                <w:lang w:val="en-US" w:eastAsia="zh-CN"/>
              </w:rPr>
            </w:pPr>
            <w:r>
              <w:rPr>
                <w:rFonts w:hint="default" w:ascii="Times New Roman" w:hAnsi="Times New Roman" w:eastAsia="宋体" w:cs="Times New Roman"/>
                <w:b w:val="0"/>
                <w:bCs w:val="0"/>
                <w:color w:val="auto"/>
                <w:spacing w:val="0"/>
                <w:kern w:val="0"/>
                <w:sz w:val="24"/>
                <w:szCs w:val="24"/>
                <w:lang w:val="en-US" w:eastAsia="zh-CN"/>
              </w:rPr>
              <w:t>区发改局</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auto"/>
                <w:spacing w:val="0"/>
                <w:kern w:val="0"/>
                <w:sz w:val="24"/>
                <w:szCs w:val="24"/>
                <w:lang w:val="en-US" w:eastAsia="zh-CN"/>
              </w:rPr>
              <w:t>（1项）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中华人民共和国不动产权证书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政府投资项目可行性研究报告审批</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2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17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auto"/>
                <w:spacing w:val="0"/>
                <w:kern w:val="0"/>
                <w:sz w:val="24"/>
                <w:szCs w:val="24"/>
                <w:lang w:val="en-US" w:eastAsia="zh-Hans"/>
              </w:rPr>
            </w:pPr>
            <w:r>
              <w:rPr>
                <w:rFonts w:hint="default" w:ascii="Times New Roman" w:hAnsi="Times New Roman" w:eastAsia="宋体" w:cs="Times New Roman"/>
                <w:b w:val="0"/>
                <w:bCs w:val="0"/>
                <w:color w:val="auto"/>
                <w:spacing w:val="0"/>
                <w:kern w:val="0"/>
                <w:sz w:val="24"/>
                <w:szCs w:val="24"/>
                <w:lang w:val="en-US" w:eastAsia="zh-Hans"/>
              </w:rPr>
              <w:t>区教体局</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auto"/>
                <w:spacing w:val="0"/>
                <w:kern w:val="0"/>
                <w:sz w:val="24"/>
                <w:szCs w:val="24"/>
                <w:lang w:val="en-US" w:eastAsia="zh-CN"/>
              </w:rPr>
              <w:t>（1项）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学生申诉处理</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4</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区公安分局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区公安分局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val="en-US" w:eastAsia="zh-CN"/>
              </w:rPr>
              <w:t>（12项）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6</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left"/>
              <w:textAlignment w:val="auto"/>
              <w:rPr>
                <w:rFonts w:hint="default" w:ascii="Times New Roman" w:hAnsi="Times New Roman" w:eastAsia="宋体" w:cs="Times New Roman"/>
                <w:b w:val="0"/>
                <w:bCs w:val="0"/>
                <w:color w:val="auto"/>
                <w:spacing w:val="0"/>
                <w:kern w:val="0"/>
                <w:sz w:val="24"/>
                <w:szCs w:val="24"/>
                <w:lang w:val="en-US" w:eastAsia="zh-CN" w:bidi="ar-SA"/>
              </w:rPr>
            </w:pPr>
            <w:r>
              <w:rPr>
                <w:rFonts w:hint="default" w:ascii="Times New Roman" w:hAnsi="Times New Roman" w:eastAsia="宋体" w:cs="Times New Roman"/>
                <w:b w:val="0"/>
                <w:bCs w:val="0"/>
                <w:color w:val="auto"/>
                <w:spacing w:val="0"/>
                <w:kern w:val="0"/>
                <w:sz w:val="24"/>
                <w:szCs w:val="24"/>
                <w:lang w:val="en-US" w:eastAsia="zh-CN"/>
              </w:rPr>
              <w:t>中华人民共和国居民身份证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lang w:val="en-US" w:eastAsia="zh-CN"/>
              </w:rPr>
              <w:t xml:space="preserve">举办大型群众性活动安全许可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爆破作业人员许可证</w:t>
            </w:r>
            <w:r>
              <w:rPr>
                <w:rFonts w:hint="default" w:ascii="Times New Roman" w:hAnsi="Times New Roman" w:eastAsia="宋体" w:cs="Times New Roman"/>
                <w:b w:val="0"/>
                <w:bCs w:val="0"/>
                <w:color w:val="auto"/>
                <w:spacing w:val="0"/>
                <w:kern w:val="0"/>
                <w:sz w:val="24"/>
                <w:szCs w:val="24"/>
                <w:lang w:val="en-US" w:eastAsia="zh-CN"/>
              </w:rPr>
              <w:t xml:space="preserve">核发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auto"/>
                <w:spacing w:val="0"/>
                <w:kern w:val="0"/>
                <w:sz w:val="24"/>
                <w:szCs w:val="24"/>
              </w:rPr>
              <w:t>爆破作业单位聘用高等院校、科研院所人员和退休人员等不能提供其他相关材料的，应提供本项证明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 xml:space="preserve">娱乐场所备案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6"/>
                <w:kern w:val="0"/>
                <w:sz w:val="24"/>
                <w:szCs w:val="24"/>
              </w:rPr>
              <w:t>车辆购置税完税证明或者免税凭证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 xml:space="preserve">机动车登记 </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注册登记</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10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机动车交通事故责任强制保险凭证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机动车登记 注册登记、变更登记、转移登记、申请检验合格标志、申领机动车临时号牌</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11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车船税纳税或者</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免税证明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 xml:space="preserve">机动车登记 </w:t>
            </w: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auto"/>
                <w:spacing w:val="0"/>
                <w:kern w:val="0"/>
                <w:sz w:val="24"/>
                <w:szCs w:val="24"/>
              </w:rPr>
              <w:t>注册登记</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rPr>
            </w:pPr>
            <w:r>
              <w:rPr>
                <w:rFonts w:hint="default" w:ascii="Times New Roman" w:hAnsi="Times New Roman" w:eastAsia="宋体" w:cs="Times New Roman"/>
                <w:b w:val="0"/>
                <w:bCs w:val="0"/>
                <w:color w:val="000000"/>
                <w:spacing w:val="0"/>
                <w:kern w:val="0"/>
                <w:sz w:val="24"/>
                <w:szCs w:val="24"/>
                <w:lang w:val="en-US" w:eastAsia="zh-CN"/>
              </w:rPr>
              <w:t>12</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身体条件证明</w:t>
            </w:r>
          </w:p>
          <w:p>
            <w:pPr>
              <w:pStyle w:val="3"/>
              <w:jc w:val="both"/>
              <w:rPr>
                <w:rFonts w:hint="default" w:ascii="Times New Roman" w:hAnsi="Times New Roman" w:eastAsia="宋体" w:cs="Times New Roman"/>
                <w:b w:val="0"/>
                <w:bCs w:val="0"/>
                <w:color w:val="auto"/>
                <w:spacing w:val="0"/>
                <w:kern w:val="0"/>
                <w:sz w:val="24"/>
                <w:szCs w:val="24"/>
              </w:rPr>
            </w:pPr>
          </w:p>
          <w:p>
            <w:pPr>
              <w:pStyle w:val="3"/>
              <w:jc w:val="both"/>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身体条件证明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机动车驾驶证核发 初领</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rPr>
            </w:pPr>
            <w:r>
              <w:rPr>
                <w:rFonts w:hint="default" w:ascii="Times New Roman" w:hAnsi="Times New Roman" w:eastAsia="宋体" w:cs="Times New Roman"/>
                <w:b w:val="0"/>
                <w:bCs w:val="0"/>
                <w:color w:val="000000"/>
                <w:spacing w:val="0"/>
                <w:kern w:val="0"/>
                <w:sz w:val="24"/>
                <w:szCs w:val="24"/>
                <w:lang w:val="en-US" w:eastAsia="zh-CN"/>
              </w:rPr>
              <w:t>13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机动车驾驶证核发 增驾</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rPr>
            </w:pPr>
            <w:r>
              <w:rPr>
                <w:rFonts w:hint="default" w:ascii="Times New Roman" w:hAnsi="Times New Roman" w:eastAsia="宋体" w:cs="Times New Roman"/>
                <w:b w:val="0"/>
                <w:bCs w:val="0"/>
                <w:color w:val="000000"/>
                <w:spacing w:val="0"/>
                <w:kern w:val="0"/>
                <w:sz w:val="24"/>
                <w:szCs w:val="24"/>
                <w:lang w:val="en-US" w:eastAsia="zh-CN"/>
              </w:rPr>
              <w:t>14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机动车驾驶证核发 有效期满换证</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rPr>
            </w:pPr>
            <w:r>
              <w:rPr>
                <w:rFonts w:hint="default" w:ascii="Times New Roman" w:hAnsi="Times New Roman" w:eastAsia="宋体" w:cs="Times New Roman"/>
                <w:b w:val="0"/>
                <w:bCs w:val="0"/>
                <w:color w:val="000000"/>
                <w:spacing w:val="0"/>
                <w:kern w:val="0"/>
                <w:sz w:val="24"/>
                <w:szCs w:val="24"/>
                <w:lang w:val="en-US" w:eastAsia="zh-CN"/>
              </w:rPr>
              <w:t>15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 xml:space="preserve">机动车驾驶证核发审验、提交身体条件证明、校车驾驶资格认定许可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overflowPunct w:val="0"/>
              <w:topLinePunct w:val="0"/>
              <w:autoSpaceDE/>
              <w:autoSpaceDN/>
              <w:bidi w:val="0"/>
              <w:adjustRightInd/>
              <w:snapToGrid/>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rPr>
            </w:pPr>
            <w:r>
              <w:rPr>
                <w:rFonts w:hint="default" w:ascii="Times New Roman" w:hAnsi="Times New Roman" w:eastAsia="宋体" w:cs="Times New Roman"/>
                <w:b w:val="0"/>
                <w:bCs w:val="0"/>
                <w:color w:val="000000"/>
                <w:spacing w:val="0"/>
                <w:kern w:val="0"/>
                <w:sz w:val="24"/>
                <w:szCs w:val="24"/>
                <w:lang w:val="en-US" w:eastAsia="zh-CN"/>
              </w:rPr>
              <w:t>16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工作经验证明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保安服务公司设立许可</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val="en-US" w:eastAsia="zh-CN"/>
              </w:rPr>
              <w:t>17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机动车驾驶人监护证明材料</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申请注销驾驶资格</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auto"/>
                <w:spacing w:val="0"/>
                <w:kern w:val="0"/>
                <w:sz w:val="24"/>
                <w:szCs w:val="24"/>
              </w:rPr>
              <w:t>机动车驾驶人在自己交管12123电子业务委托申请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5</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240" w:firstLineChars="10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区民政局</w:t>
            </w: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240" w:firstLineChars="100"/>
              <w:jc w:val="center"/>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val="en-US" w:eastAsia="zh-CN"/>
              </w:rPr>
              <w:t>（5项）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highlight w:val="none"/>
              </w:rPr>
              <w:t>城乡居民最低生活保障金给付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highlight w:val="none"/>
              </w:rPr>
              <w:t>特困人员供养给付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highlight w:val="none"/>
              </w:rPr>
              <w:t>临时救助给付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highlight w:val="none"/>
              </w:rPr>
              <w:t>最低生活保障边缘家庭认定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孤儿父母死亡、</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失踪的证明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highlight w:val="none"/>
              </w:rPr>
              <w:t>孤儿基本生活费给付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240" w:firstLineChars="10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w:t>
            </w:r>
          </w:p>
          <w:p>
            <w:pPr>
              <w:jc w:val="center"/>
              <w:rPr>
                <w:rFonts w:hint="default" w:ascii="Times New Roman" w:hAnsi="Times New Roman" w:cs="Times New Roman"/>
                <w:sz w:val="24"/>
                <w:szCs w:val="24"/>
                <w:lang w:val="en-US" w:eastAsia="zh-CN"/>
              </w:rPr>
            </w:pP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区自然资源局</w:t>
            </w:r>
          </w:p>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8项</w:t>
            </w:r>
            <w:r>
              <w:rPr>
                <w:rFonts w:hint="default" w:ascii="Times New Roman" w:hAnsi="Times New Roman" w:cs="Times New Roman"/>
                <w:sz w:val="24"/>
                <w:szCs w:val="24"/>
                <w:lang w:eastAsia="zh-CN"/>
              </w:rPr>
              <w:t>）</w:t>
            </w:r>
          </w:p>
          <w:p>
            <w:pPr>
              <w:jc w:val="center"/>
              <w:rPr>
                <w:rFonts w:hint="default" w:ascii="Times New Roman" w:hAnsi="Times New Roman" w:cs="Times New Roman"/>
                <w:sz w:val="24"/>
                <w:szCs w:val="24"/>
                <w:lang w:eastAsia="zh-CN"/>
              </w:rPr>
            </w:pPr>
          </w:p>
          <w:p>
            <w:pPr>
              <w:pStyle w:val="2"/>
              <w:jc w:val="center"/>
              <w:rPr>
                <w:rFonts w:hint="default" w:ascii="Times New Roman" w:hAnsi="Times New Roman" w:cs="Times New Roman"/>
                <w:sz w:val="24"/>
                <w:szCs w:val="24"/>
                <w:lang w:eastAsia="zh-CN"/>
              </w:rPr>
            </w:pPr>
          </w:p>
          <w:p>
            <w:pPr>
              <w:jc w:val="center"/>
              <w:rPr>
                <w:rFonts w:hint="default" w:ascii="Times New Roman" w:hAnsi="Times New Roman" w:cs="Times New Roman"/>
                <w:sz w:val="24"/>
                <w:szCs w:val="24"/>
                <w:lang w:eastAsia="zh-CN"/>
              </w:rPr>
            </w:pPr>
          </w:p>
          <w:p>
            <w:pPr>
              <w:pStyle w:val="2"/>
              <w:jc w:val="center"/>
              <w:rPr>
                <w:rFonts w:hint="default" w:ascii="Times New Roman" w:hAnsi="Times New Roman" w:cs="Times New Roman"/>
                <w:sz w:val="24"/>
                <w:szCs w:val="24"/>
                <w:lang w:eastAsia="zh-CN"/>
              </w:rPr>
            </w:pPr>
          </w:p>
          <w:p>
            <w:pPr>
              <w:jc w:val="center"/>
              <w:rPr>
                <w:rFonts w:hint="default" w:ascii="Times New Roman" w:hAnsi="Times New Roman" w:cs="Times New Roman"/>
                <w:sz w:val="24"/>
                <w:szCs w:val="24"/>
                <w:lang w:eastAsia="zh-CN"/>
              </w:rPr>
            </w:pPr>
          </w:p>
          <w:p>
            <w:pPr>
              <w:pStyle w:val="2"/>
              <w:jc w:val="center"/>
              <w:rPr>
                <w:rFonts w:hint="default" w:ascii="Times New Roman" w:hAnsi="Times New Roman" w:cs="Times New Roman"/>
                <w:sz w:val="24"/>
                <w:szCs w:val="24"/>
                <w:lang w:eastAsia="zh-CN"/>
              </w:rPr>
            </w:pPr>
          </w:p>
          <w:p>
            <w:pPr>
              <w:jc w:val="center"/>
              <w:rPr>
                <w:rFonts w:hint="default" w:ascii="Times New Roman" w:hAnsi="Times New Roman" w:cs="Times New Roman"/>
                <w:sz w:val="24"/>
                <w:szCs w:val="24"/>
                <w:lang w:eastAsia="zh-CN"/>
              </w:rPr>
            </w:pPr>
          </w:p>
          <w:p>
            <w:pPr>
              <w:pStyle w:val="2"/>
              <w:jc w:val="center"/>
              <w:rPr>
                <w:rFonts w:hint="default" w:ascii="Times New Roman" w:hAnsi="Times New Roman" w:cs="Times New Roman"/>
                <w:sz w:val="24"/>
                <w:szCs w:val="24"/>
                <w:lang w:eastAsia="zh-CN"/>
              </w:rPr>
            </w:pPr>
          </w:p>
          <w:p>
            <w:pPr>
              <w:jc w:val="center"/>
              <w:rPr>
                <w:rFonts w:hint="default" w:ascii="Times New Roman" w:hAnsi="Times New Roman" w:cs="Times New Roman"/>
                <w:sz w:val="24"/>
                <w:szCs w:val="24"/>
                <w:lang w:eastAsia="zh-CN"/>
              </w:rPr>
            </w:pPr>
          </w:p>
          <w:p>
            <w:pPr>
              <w:pStyle w:val="2"/>
              <w:jc w:val="center"/>
              <w:rPr>
                <w:rFonts w:hint="default" w:ascii="Times New Roman" w:hAnsi="Times New Roman" w:cs="Times New Roman"/>
                <w:sz w:val="24"/>
                <w:szCs w:val="24"/>
                <w:lang w:eastAsia="zh-CN"/>
              </w:rPr>
            </w:pPr>
          </w:p>
          <w:p>
            <w:pPr>
              <w:jc w:val="center"/>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eastAsia="zh-CN"/>
              </w:rPr>
            </w:pPr>
            <w:r>
              <w:rPr>
                <w:rFonts w:hint="default" w:ascii="Times New Roman" w:hAnsi="Times New Roman" w:eastAsia="宋体" w:cs="Times New Roman"/>
                <w:b w:val="0"/>
                <w:bCs w:val="0"/>
                <w:color w:val="000000"/>
                <w:spacing w:val="0"/>
                <w:kern w:val="0"/>
                <w:sz w:val="24"/>
                <w:szCs w:val="24"/>
                <w:lang w:eastAsia="zh-CN"/>
              </w:rPr>
              <w:t>区自然资源局</w:t>
            </w:r>
          </w:p>
          <w:p>
            <w:pPr>
              <w:jc w:val="center"/>
              <w:rPr>
                <w:rFonts w:hint="default" w:ascii="Times New Roman" w:hAnsi="Times New Roman" w:cs="Times New Roman"/>
                <w:sz w:val="24"/>
                <w:szCs w:val="24"/>
              </w:rPr>
            </w:pPr>
            <w:r>
              <w:rPr>
                <w:rFonts w:hint="default" w:ascii="Times New Roman" w:hAnsi="Times New Roman" w:eastAsia="宋体" w:cs="Times New Roman"/>
                <w:b w:val="0"/>
                <w:bCs w:val="0"/>
                <w:color w:val="000000"/>
                <w:spacing w:val="0"/>
                <w:kern w:val="0"/>
                <w:sz w:val="24"/>
                <w:szCs w:val="24"/>
                <w:lang w:eastAsia="zh-CN"/>
              </w:rPr>
              <w:t>（</w:t>
            </w:r>
            <w:r>
              <w:rPr>
                <w:rFonts w:hint="default" w:ascii="Times New Roman" w:hAnsi="Times New Roman" w:eastAsia="宋体" w:cs="Times New Roman"/>
                <w:b w:val="0"/>
                <w:bCs w:val="0"/>
                <w:color w:val="000000"/>
                <w:spacing w:val="0"/>
                <w:kern w:val="0"/>
                <w:sz w:val="24"/>
                <w:szCs w:val="24"/>
                <w:lang w:val="en-US" w:eastAsia="zh-CN"/>
              </w:rPr>
              <w:t>8项</w:t>
            </w:r>
            <w:r>
              <w:rPr>
                <w:rFonts w:hint="default" w:ascii="Times New Roman" w:hAnsi="Times New Roman" w:eastAsia="宋体" w:cs="Times New Roman"/>
                <w:b w:val="0"/>
                <w:bCs w:val="0"/>
                <w:color w:val="000000"/>
                <w:spacing w:val="0"/>
                <w:kern w:val="0"/>
                <w:sz w:val="24"/>
                <w:szCs w:val="24"/>
                <w:lang w:eastAsia="zh-CN"/>
              </w:rPr>
              <w:t>）</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不动产登记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24</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个人姓名变更</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登记证明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个人不动产变更登记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25</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小微企业承诺</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企业不动产登记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与被继承人的亲属关系证明（通过有亲属关系证明的亲属互相证明，放弃继承的一方可以承诺）</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t>个人不动产继承登记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不动产的法定继承人、遗嘱继承人死亡证明（房地产被继承人死亡年龄为80 岁以上且被继承人父母的死亡情况在死亡库中无法查证的情况下，对被继承人父母的死亡证</w:t>
            </w:r>
            <w:r>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t>明实施告知承诺制）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t>个人不动产继承登记</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pPr>
            <w:r>
              <w:rPr>
                <w:rFonts w:hint="default" w:ascii="Times New Roman" w:hAnsi="Times New Roman" w:eastAsia="宋体" w:cs="Times New Roman"/>
                <w:b w:val="0"/>
                <w:bCs w:val="0"/>
                <w:color w:val="000000" w:themeColor="text1"/>
                <w:spacing w:val="-6"/>
                <w:kern w:val="0"/>
                <w:sz w:val="24"/>
                <w:szCs w:val="24"/>
                <w14:textFill>
                  <w14:solidFill>
                    <w14:schemeClr w14:val="tx1"/>
                  </w14:solidFill>
                </w14:textFill>
              </w:rPr>
              <w:t>个人不动产继承登记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抵押人死亡证明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个人不动产登记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预购人死亡证明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个人不动产登记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家庭成员关系证明</w:t>
            </w:r>
            <w:r>
              <w:rPr>
                <w:rFonts w:hint="default" w:ascii="Times New Roman" w:hAnsi="Times New Roman" w:eastAsia="宋体" w:cs="Times New Roman"/>
                <w:b w:val="0"/>
                <w:bCs w:val="0"/>
                <w:color w:val="000000" w:themeColor="text1"/>
                <w:spacing w:val="-11"/>
                <w:kern w:val="0"/>
                <w:sz w:val="24"/>
                <w:szCs w:val="24"/>
                <w14:textFill>
                  <w14:solidFill>
                    <w14:schemeClr w14:val="tx1"/>
                  </w14:solidFill>
                </w14:textFill>
              </w:rPr>
              <w:t>（存在于同一户口簿上的家庭成员）</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themeColor="text1"/>
                <w:spacing w:val="0"/>
                <w:kern w:val="0"/>
                <w:sz w:val="24"/>
                <w:szCs w:val="24"/>
                <w14:textFill>
                  <w14:solidFill>
                    <w14:schemeClr w14:val="tx1"/>
                  </w14:solidFill>
                </w14:textFill>
              </w:rPr>
              <w:t>个人不动产登记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区住建局</w:t>
            </w: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eastAsia="zh-CN"/>
              </w:rPr>
              <w:t>（</w:t>
            </w:r>
            <w:r>
              <w:rPr>
                <w:rFonts w:hint="default" w:ascii="Times New Roman" w:hAnsi="Times New Roman" w:eastAsia="宋体" w:cs="Times New Roman"/>
                <w:b w:val="0"/>
                <w:bCs w:val="0"/>
                <w:color w:val="000000"/>
                <w:spacing w:val="0"/>
                <w:kern w:val="0"/>
                <w:sz w:val="24"/>
                <w:szCs w:val="24"/>
                <w:lang w:val="en-US" w:eastAsia="zh-CN"/>
              </w:rPr>
              <w:t>2项</w:t>
            </w:r>
            <w:r>
              <w:rPr>
                <w:rFonts w:hint="default" w:ascii="Times New Roman" w:hAnsi="Times New Roman" w:eastAsia="宋体" w:cs="Times New Roman"/>
                <w:b w:val="0"/>
                <w:bCs w:val="0"/>
                <w:color w:val="000000"/>
                <w:spacing w:val="0"/>
                <w:kern w:val="0"/>
                <w:sz w:val="24"/>
                <w:szCs w:val="24"/>
                <w:lang w:eastAsia="zh-CN"/>
              </w:rPr>
              <w:t>）</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建设工程质量检测机构资质审批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建设工程质量检测机构资质证书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建设工程质量检测机构资质审批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eastAsia="zh-CN"/>
              </w:rPr>
            </w:pPr>
            <w:r>
              <w:rPr>
                <w:rFonts w:hint="default" w:ascii="Times New Roman" w:hAnsi="Times New Roman" w:eastAsia="宋体" w:cs="Times New Roman"/>
                <w:b w:val="0"/>
                <w:bCs w:val="0"/>
                <w:color w:val="000000"/>
                <w:spacing w:val="0"/>
                <w:kern w:val="0"/>
                <w:sz w:val="24"/>
                <w:szCs w:val="24"/>
                <w:lang w:eastAsia="zh-CN"/>
              </w:rPr>
              <w:t>区商务和投资促进局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240" w:firstLineChars="100"/>
              <w:jc w:val="center"/>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b w:val="0"/>
                <w:bCs w:val="0"/>
                <w:color w:val="000000"/>
                <w:spacing w:val="0"/>
                <w:kern w:val="0"/>
                <w:sz w:val="24"/>
                <w:szCs w:val="24"/>
                <w:lang w:eastAsia="zh-CN"/>
              </w:rPr>
              <w:t>（</w:t>
            </w:r>
            <w:r>
              <w:rPr>
                <w:rFonts w:hint="default" w:ascii="Times New Roman" w:hAnsi="Times New Roman" w:eastAsia="宋体" w:cs="Times New Roman"/>
                <w:b w:val="0"/>
                <w:bCs w:val="0"/>
                <w:color w:val="000000"/>
                <w:spacing w:val="0"/>
                <w:kern w:val="0"/>
                <w:sz w:val="24"/>
                <w:szCs w:val="24"/>
                <w:lang w:val="en-US" w:eastAsia="zh-CN"/>
              </w:rPr>
              <w:t>3项</w:t>
            </w:r>
            <w:r>
              <w:rPr>
                <w:rFonts w:hint="default" w:ascii="Times New Roman" w:hAnsi="Times New Roman" w:eastAsia="宋体" w:cs="Times New Roman"/>
                <w:b w:val="0"/>
                <w:bCs w:val="0"/>
                <w:color w:val="000000"/>
                <w:spacing w:val="0"/>
                <w:kern w:val="0"/>
                <w:sz w:val="24"/>
                <w:szCs w:val="24"/>
                <w:lang w:eastAsia="zh-CN"/>
              </w:rPr>
              <w:t>）</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6"/>
                <w:kern w:val="0"/>
                <w:sz w:val="24"/>
                <w:szCs w:val="24"/>
              </w:rPr>
              <w:t>固定办公场所产权证明或租用合同</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拍卖业务许可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34</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拍卖业务许可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35</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拍卖师执业资格证书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拍卖业务许可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区医保局</w:t>
            </w:r>
            <w:r>
              <w:rPr>
                <w:rFonts w:hint="default" w:ascii="Times New Roman" w:hAnsi="Times New Roman" w:eastAsia="宋体" w:cs="Times New Roman"/>
                <w:b w:val="0"/>
                <w:bCs w:val="0"/>
                <w:color w:val="000000"/>
                <w:spacing w:val="0"/>
                <w:kern w:val="0"/>
                <w:sz w:val="24"/>
                <w:szCs w:val="24"/>
              </w:rPr>
              <w:br w:type="textWrapping"/>
            </w:r>
            <w:r>
              <w:rPr>
                <w:rFonts w:hint="default" w:ascii="Times New Roman" w:hAnsi="Times New Roman" w:eastAsia="宋体" w:cs="Times New Roman"/>
                <w:b w:val="0"/>
                <w:bCs w:val="0"/>
                <w:color w:val="000000"/>
                <w:spacing w:val="0"/>
                <w:kern w:val="0"/>
                <w:sz w:val="24"/>
                <w:szCs w:val="24"/>
                <w:lang w:eastAsia="zh-CN"/>
              </w:rPr>
              <w:t>（</w:t>
            </w:r>
            <w:r>
              <w:rPr>
                <w:rFonts w:hint="default" w:ascii="Times New Roman" w:hAnsi="Times New Roman" w:eastAsia="宋体" w:cs="Times New Roman"/>
                <w:b w:val="0"/>
                <w:bCs w:val="0"/>
                <w:color w:val="000000"/>
                <w:spacing w:val="0"/>
                <w:kern w:val="0"/>
                <w:sz w:val="24"/>
                <w:szCs w:val="24"/>
                <w:lang w:val="en-US" w:eastAsia="zh-CN"/>
              </w:rPr>
              <w:t>12项</w:t>
            </w:r>
            <w:r>
              <w:rPr>
                <w:rFonts w:hint="default" w:ascii="Times New Roman" w:hAnsi="Times New Roman" w:eastAsia="宋体" w:cs="Times New Roman"/>
                <w:b w:val="0"/>
                <w:bCs w:val="0"/>
                <w:color w:val="000000"/>
                <w:spacing w:val="0"/>
                <w:kern w:val="0"/>
                <w:sz w:val="24"/>
                <w:szCs w:val="24"/>
                <w:lang w:eastAsia="zh-CN"/>
              </w:rPr>
              <w:t>）</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36</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出生医学证明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产前检查费支付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生育医疗费支付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11"/>
                <w:kern w:val="0"/>
                <w:sz w:val="24"/>
                <w:szCs w:val="24"/>
              </w:rPr>
              <w:t>计划生育医疗费支付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39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生育津贴支付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40</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6"/>
                <w:kern w:val="0"/>
                <w:sz w:val="24"/>
                <w:szCs w:val="24"/>
              </w:rPr>
              <w:t>计划生育服务手册</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产前检查费支付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生育医疗费支付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6"/>
                <w:kern w:val="0"/>
                <w:sz w:val="24"/>
                <w:szCs w:val="24"/>
              </w:rPr>
            </w:pPr>
            <w:r>
              <w:rPr>
                <w:rFonts w:hint="default" w:ascii="Times New Roman" w:hAnsi="Times New Roman" w:eastAsia="宋体" w:cs="Times New Roman"/>
                <w:b w:val="0"/>
                <w:bCs w:val="0"/>
                <w:color w:val="000000"/>
                <w:spacing w:val="-6"/>
                <w:kern w:val="0"/>
                <w:sz w:val="24"/>
                <w:szCs w:val="24"/>
              </w:rPr>
              <w:t>计划生育医疗费支付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生育津贴支付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未就业证明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产前检查费支付</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生育医疗费支付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户籍证明、居住证、单位工作证明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异地长期居住人员备案</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职工缴费工资情况</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单位医疗保险工资申报</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w:t>
            </w: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sz w:val="24"/>
                <w:szCs w:val="24"/>
                <w:vertAlign w:val="baseline"/>
                <w:lang w:val="en-US" w:eastAsia="zh-CN"/>
              </w:rPr>
            </w:pPr>
          </w:p>
          <w:p>
            <w:pPr>
              <w:jc w:val="center"/>
              <w:rPr>
                <w:rFonts w:hint="default" w:ascii="Times New Roman" w:hAnsi="Times New Roman" w:cs="Times New Roman"/>
                <w:lang w:val="en-US" w:eastAsia="zh-CN"/>
              </w:rPr>
            </w:pPr>
            <w:r>
              <w:rPr>
                <w:rFonts w:hint="default" w:ascii="Times New Roman" w:hAnsi="Times New Roman" w:eastAsia="宋体" w:cs="Times New Roman"/>
                <w:b w:val="0"/>
                <w:bCs w:val="0"/>
                <w:color w:val="000000"/>
                <w:spacing w:val="0"/>
                <w:kern w:val="0"/>
                <w:sz w:val="24"/>
                <w:szCs w:val="24"/>
                <w:lang w:val="en-US" w:eastAsia="zh-CN"/>
              </w:rPr>
              <w:t>10</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lang w:val="en-US" w:eastAsia="zh-CN"/>
              </w:rPr>
              <w:t>区</w:t>
            </w:r>
            <w:r>
              <w:rPr>
                <w:rFonts w:hint="default" w:ascii="Times New Roman" w:hAnsi="Times New Roman" w:eastAsia="宋体" w:cs="Times New Roman"/>
                <w:b w:val="0"/>
                <w:bCs w:val="0"/>
                <w:color w:val="000000"/>
                <w:spacing w:val="0"/>
                <w:kern w:val="0"/>
                <w:sz w:val="24"/>
                <w:szCs w:val="24"/>
              </w:rPr>
              <w:t>交通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rPr>
              <w:t>运输</w:t>
            </w:r>
            <w:r>
              <w:rPr>
                <w:rFonts w:hint="default" w:ascii="Times New Roman" w:hAnsi="Times New Roman" w:eastAsia="宋体" w:cs="Times New Roman"/>
                <w:b w:val="0"/>
                <w:bCs w:val="0"/>
                <w:color w:val="000000"/>
                <w:spacing w:val="0"/>
                <w:kern w:val="0"/>
                <w:sz w:val="24"/>
                <w:szCs w:val="24"/>
                <w:lang w:val="en-US" w:eastAsia="zh-CN"/>
              </w:rPr>
              <w:t>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（19项）</w:t>
            </w:r>
          </w:p>
          <w:p>
            <w:pPr>
              <w:jc w:val="center"/>
              <w:rPr>
                <w:rFonts w:hint="default" w:ascii="Times New Roman" w:hAnsi="Times New Roman" w:cs="Times New Roman"/>
              </w:rPr>
            </w:pPr>
          </w:p>
          <w:p>
            <w:pPr>
              <w:pStyle w:val="2"/>
              <w:jc w:val="center"/>
              <w:rPr>
                <w:rFonts w:hint="default" w:ascii="Times New Roman" w:hAnsi="Times New Roman" w:cs="Times New Roman"/>
              </w:rPr>
            </w:pPr>
          </w:p>
          <w:p>
            <w:pPr>
              <w:jc w:val="center"/>
              <w:rPr>
                <w:rFonts w:hint="default" w:ascii="Times New Roman" w:hAnsi="Times New Roman" w:cs="Times New Roman"/>
              </w:rPr>
            </w:pPr>
          </w:p>
          <w:p>
            <w:pPr>
              <w:pStyle w:val="2"/>
              <w:jc w:val="center"/>
              <w:rPr>
                <w:rFonts w:hint="default" w:ascii="Times New Roman" w:hAnsi="Times New Roman" w:cs="Times New Roman"/>
              </w:rPr>
            </w:pPr>
          </w:p>
          <w:p>
            <w:pPr>
              <w:jc w:val="center"/>
              <w:rPr>
                <w:rFonts w:hint="default" w:ascii="Times New Roman" w:hAnsi="Times New Roman" w:cs="Times New Roman"/>
              </w:rPr>
            </w:pPr>
          </w:p>
          <w:p>
            <w:pPr>
              <w:pStyle w:val="2"/>
              <w:jc w:val="cente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区交通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运输局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（19项）</w:t>
            </w:r>
          </w:p>
          <w:p>
            <w:pPr>
              <w:jc w:val="center"/>
              <w:rPr>
                <w:rFonts w:hint="default" w:ascii="Times New Roman" w:hAnsi="Times New Roman" w:cs="Times New Roma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48</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中华人民共和国道路运输经营许可证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道路运输企业设立分公司的备案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49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道路运输车辆营运证和客运标志牌配发、换发、补发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b w:val="0"/>
                <w:bCs w:val="0"/>
                <w:color w:val="000000"/>
                <w:spacing w:val="0"/>
                <w:kern w:val="0"/>
                <w:sz w:val="24"/>
                <w:szCs w:val="24"/>
              </w:rPr>
              <w:t>中华人民共和国道路运输证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道路运输车辆年度审验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道路运输车辆营运证和客运标志牌配发、换发、补发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道路运输车辆转籍、过户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不动产权证书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机动车维修经营备案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56</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出租汽车服务质量信誉考核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道路运输车辆年度审验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道路运输车辆营运证和客运标志牌配发、换发、补发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59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道路运输车辆转籍、过户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道路运输企业设立分公司的备案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机动车维修经营备案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63</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6"/>
                <w:kern w:val="0"/>
                <w:sz w:val="24"/>
                <w:szCs w:val="24"/>
              </w:rPr>
              <w:t xml:space="preserve">机动车维修经营备案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道路运输企业设立分公司的备案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1799"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道路运输车辆营运证和客运标志牌配发、换发、补发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c>
          <w:tcPr>
            <w:tcW w:w="17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区卫健局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宋体" w:cs="Times New Roman"/>
                <w:b w:val="0"/>
                <w:bCs w:val="0"/>
                <w:color w:val="000000"/>
                <w:spacing w:val="0"/>
                <w:kern w:val="0"/>
                <w:sz w:val="24"/>
                <w:szCs w:val="24"/>
                <w:lang w:val="en-US" w:eastAsia="zh-CN"/>
              </w:rPr>
              <w:t>（1项）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auto"/>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医师定期考核</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w:t>
            </w: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sz w:val="24"/>
                <w:szCs w:val="24"/>
                <w:vertAlign w:val="baseline"/>
                <w:lang w:val="en-US" w:eastAsia="zh-CN"/>
              </w:rPr>
            </w:pPr>
          </w:p>
          <w:p>
            <w:pPr>
              <w:pStyle w:val="3"/>
              <w:jc w:val="center"/>
              <w:rPr>
                <w:rFonts w:hint="default" w:ascii="Times New Roman" w:hAnsi="Times New Roman" w:cs="Times New Roman"/>
                <w:lang w:val="en-US" w:eastAsia="zh-CN"/>
              </w:rPr>
            </w:pPr>
            <w:r>
              <w:rPr>
                <w:rFonts w:hint="default" w:ascii="Times New Roman" w:hAnsi="Times New Roman" w:cs="Times New Roman"/>
                <w:sz w:val="24"/>
                <w:szCs w:val="24"/>
                <w:vertAlign w:val="baseline"/>
                <w:lang w:val="en-US" w:eastAsia="zh-CN"/>
              </w:rPr>
              <w:t>12</w:t>
            </w:r>
          </w:p>
          <w:p>
            <w:pPr>
              <w:pStyle w:val="3"/>
              <w:jc w:val="center"/>
              <w:rPr>
                <w:rFonts w:hint="default" w:ascii="Times New Roman" w:hAnsi="Times New Roman" w:cs="Times New Roman"/>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区人社局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（56项）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区人社局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（56项）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区人社局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sz w:val="24"/>
                <w:szCs w:val="24"/>
                <w:lang w:val="en-US" w:eastAsia="zh-CN"/>
              </w:rPr>
              <w:t>（56项）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pStyle w:val="2"/>
              <w:jc w:val="cente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区人社局</w:t>
            </w:r>
          </w:p>
          <w:p>
            <w:pPr>
              <w:pStyle w:val="2"/>
              <w:jc w:val="center"/>
              <w:rPr>
                <w:rFonts w:hint="default" w:ascii="Times New Roman" w:hAnsi="Times New Roman" w:cs="Times New Roman"/>
                <w:lang w:val="en-US" w:eastAsia="zh-CN"/>
              </w:rPr>
            </w:pPr>
            <w:r>
              <w:rPr>
                <w:rFonts w:hint="default" w:ascii="Times New Roman" w:hAnsi="Times New Roman" w:eastAsia="宋体" w:cs="Times New Roman"/>
                <w:b w:val="0"/>
                <w:bCs w:val="0"/>
                <w:color w:val="000000"/>
                <w:spacing w:val="0"/>
                <w:kern w:val="0"/>
                <w:sz w:val="24"/>
                <w:szCs w:val="24"/>
                <w:lang w:val="en-US" w:eastAsia="zh-CN"/>
              </w:rPr>
              <w:t>（56项）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68</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职工非因工伤残或因病丧失劳动能力程度鉴定</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eastAsia="zh-CN"/>
              </w:rPr>
              <w:t>区人社局收集材料，交由市局统一鉴定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69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劳动能力再次鉴定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eastAsia="zh-CN"/>
              </w:rPr>
              <w:t>区人社局收集材料，交由市局统一鉴定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山东惠才卡</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海外高层次留学人才身份证明</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eastAsia="zh-CN"/>
              </w:rPr>
            </w:pPr>
            <w:r>
              <w:rPr>
                <w:rFonts w:hint="default" w:ascii="Times New Roman" w:hAnsi="Times New Roman" w:eastAsia="宋体" w:cs="Times New Roman"/>
                <w:b w:val="0"/>
                <w:bCs w:val="0"/>
                <w:color w:val="000000"/>
                <w:spacing w:val="0"/>
                <w:kern w:val="0"/>
                <w:sz w:val="24"/>
                <w:szCs w:val="24"/>
              </w:rPr>
              <w:t>学历证明</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学位证明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全国监理工程师资格考试报名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环境影响评价工程师职业资格考试报名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社会工作者职业水平考试报名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一级建造师资格考试报名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执业药师资格考试报名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注册城乡规划师职业资格考试报名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一级造价工程师执业资格考试报名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注册安全工程师执业资格考试报名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79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经济专业技术资格考试报名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一级注册消防工程师资格考试报名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从事相关专业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工作年限证明</w:t>
            </w:r>
          </w:p>
          <w:p>
            <w:pPr>
              <w:pStyle w:val="2"/>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p>
          <w:p>
            <w:pPr>
              <w:pStyle w:val="2"/>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p>
          <w:p>
            <w:pPr>
              <w:pStyle w:val="2"/>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p>
          <w:p>
            <w:pPr>
              <w:pStyle w:val="2"/>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从事相关专业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工作年限证明</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全国监理工程师资格考试报名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环境影响评价工程师职业资格考试报名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社会工作者职业水平考试报名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注册设备监理师执业资格考试报名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一级建造师资格考试报名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执业药师资格考试报名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注册城乡规划师职业资格考试报名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一级造价工程师执业资格考试报名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89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注册安全工程师执业资格考试报名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经济专业技术资格考试报名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一级注册消防工程师资格考试报名</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92</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专业技术人员</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职业资格证书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全国监理工程师资格考试报名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社会工作者职业水平考试报名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一级建造师资格考试报名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一级造价工程师执业资格考试报名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注册安全工程师执业资格考试报名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经济专业技术资格考试报名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一级注册消防工程师资格考试报名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99</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b w:val="0"/>
                <w:bCs w:val="0"/>
                <w:color w:val="000000"/>
                <w:spacing w:val="0"/>
                <w:kern w:val="0"/>
                <w:sz w:val="24"/>
                <w:szCs w:val="24"/>
                <w:lang w:val="en-US" w:eastAsia="zh-CN" w:bidi="ar-SA"/>
              </w:rPr>
              <w:t>专业技术人员职称聘用（评聘）证明</w:t>
            </w:r>
          </w:p>
          <w:p>
            <w:pPr>
              <w:pStyle w:val="2"/>
              <w:jc w:val="both"/>
              <w:rPr>
                <w:rFonts w:hint="default" w:ascii="Times New Roman" w:hAnsi="Times New Roman" w:cs="Times New Roman"/>
              </w:rPr>
            </w:pPr>
          </w:p>
          <w:p>
            <w:pPr>
              <w:jc w:val="both"/>
              <w:rPr>
                <w:rFonts w:hint="default" w:ascii="Times New Roman" w:hAnsi="Times New Roman" w:cs="Times New Roman"/>
              </w:rPr>
            </w:pPr>
          </w:p>
          <w:p>
            <w:pPr>
              <w:pStyle w:val="2"/>
              <w:jc w:val="both"/>
              <w:rPr>
                <w:rFonts w:hint="default" w:ascii="Times New Roman" w:hAnsi="Times New Roman" w:cs="Times New Roman"/>
              </w:rPr>
            </w:pPr>
          </w:p>
          <w:p>
            <w:pPr>
              <w:jc w:val="both"/>
              <w:rPr>
                <w:rFonts w:hint="default" w:ascii="Times New Roman" w:hAnsi="Times New Roman" w:cs="Times New Roman"/>
              </w:rPr>
            </w:pPr>
          </w:p>
          <w:p>
            <w:pPr>
              <w:pStyle w:val="2"/>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pStyle w:val="2"/>
              <w:jc w:val="both"/>
              <w:rPr>
                <w:rFonts w:hint="default" w:ascii="Times New Roman" w:hAnsi="Times New Roman" w:cs="Times New Roman"/>
              </w:rPr>
            </w:pPr>
            <w:r>
              <w:rPr>
                <w:rFonts w:hint="default" w:ascii="Times New Roman" w:hAnsi="Times New Roman" w:eastAsia="宋体" w:cs="Times New Roman"/>
                <w:b w:val="0"/>
                <w:bCs w:val="0"/>
                <w:color w:val="000000"/>
                <w:spacing w:val="0"/>
                <w:kern w:val="0"/>
                <w:sz w:val="24"/>
                <w:szCs w:val="24"/>
              </w:rPr>
              <w:t>专业技术人员职称聘用（评聘）证明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一、二级注册建筑师资格考试报名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环境影响评价工程</w:t>
            </w:r>
            <w:r>
              <w:rPr>
                <w:rFonts w:hint="default" w:ascii="Times New Roman" w:hAnsi="Times New Roman" w:eastAsia="宋体" w:cs="Times New Roman"/>
                <w:b w:val="0"/>
                <w:bCs w:val="0"/>
                <w:color w:val="000000"/>
                <w:spacing w:val="-6"/>
                <w:kern w:val="0"/>
                <w:sz w:val="24"/>
                <w:szCs w:val="24"/>
              </w:rPr>
              <w:t>师职业资格考试报名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注册计量师资格考试报名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注册设备监理师执业资格考试报名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注册测绘师资格考试报名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一级建造师资格考试报名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出版专业技术人员职业资格考试报名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执业药师资格考试报名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注册安全工程师执业资格考试报名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一级注册消防工程师资格考试报名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109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环境影响评价</w:t>
            </w:r>
            <w:r>
              <w:rPr>
                <w:rFonts w:hint="default" w:ascii="Times New Roman" w:hAnsi="Times New Roman" w:eastAsia="宋体" w:cs="Times New Roman"/>
                <w:b w:val="0"/>
                <w:bCs w:val="0"/>
                <w:color w:val="000000"/>
                <w:spacing w:val="-6"/>
                <w:kern w:val="0"/>
                <w:sz w:val="24"/>
                <w:szCs w:val="24"/>
              </w:rPr>
              <w:t>上岗培训合格证书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环境影响评价工程师职业资格考试报名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spacing w:val="0"/>
                <w:kern w:val="0"/>
                <w:sz w:val="24"/>
                <w:szCs w:val="24"/>
              </w:rPr>
              <w:t>在读证明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工亡待遇核定支付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建筑业企业一级项目经理资质证书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一级建造师资格考试报名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本科毕业时所学安全工程专业经全国工程教育专业认证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注册安全工程师执业资格考试报名</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b w:val="0"/>
                <w:bCs w:val="0"/>
                <w:color w:val="000000"/>
                <w:spacing w:val="0"/>
                <w:kern w:val="0"/>
                <w:sz w:val="24"/>
                <w:szCs w:val="24"/>
              </w:rPr>
              <w:t>依靠工亡职工生前提供主要生活来源的证明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工亡待遇核定支付 </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死亡证明材料（死亡医学证明、火化证明、户籍注销证明或殡葬证明）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企业离退休人员供养直系亲属生活困难补助核定支付 </w:t>
            </w:r>
          </w:p>
        </w:tc>
        <w:tc>
          <w:tcPr>
            <w:tcW w:w="1434" w:type="dxa"/>
            <w:tcBorders>
              <w:tl2br w:val="nil"/>
              <w:tr2bl w:val="nil"/>
            </w:tcBorders>
            <w:vAlign w:val="center"/>
          </w:tcPr>
          <w:p>
            <w:pPr>
              <w:keepNext w:val="0"/>
              <w:keepLines w:val="0"/>
              <w:pageBreakBefore w:val="0"/>
              <w:widowControl w:val="0"/>
              <w:tabs>
                <w:tab w:val="left" w:pos="510"/>
              </w:tabs>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eastAsia="zh-CN"/>
              </w:rPr>
              <w:t>2021年9月之前企业退休死亡人员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企业职工基本养老保险个人账户一次性待遇申领 退休人员死亡</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居民养老保险注销登记及一次性待遇核定支付</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机关事业单位工作人员养老保险个人账户一次性待遇申领</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eastAsia="zh-CN"/>
              </w:rPr>
              <w:t>机关事业退休死亡人员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直系亲属与参保人员关系证明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企业离退休人员丧葬补助金、抚恤金申领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无经济收入证明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企业离退休人员供养直系亲属生活困难补助核定支付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r>
              <w:rPr>
                <w:rFonts w:hint="default" w:ascii="Times New Roman" w:hAnsi="Times New Roman" w:eastAsia="宋体" w:cs="Times New Roman"/>
                <w:b w:val="0"/>
                <w:bCs w:val="0"/>
                <w:color w:val="000000"/>
                <w:spacing w:val="0"/>
                <w:kern w:val="0"/>
                <w:sz w:val="24"/>
                <w:szCs w:val="24"/>
                <w:lang w:val="en-US" w:eastAsia="zh-CN" w:bidi="ar-SA"/>
              </w:rPr>
              <w:t>2021年9月之前企业退休死亡人员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继承人继承关系证明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企业职工基本养老保险个人账户一次性待遇申领退休人员死亡</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认定工伤决定书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工伤职工劳动能力再次鉴定</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lang w:eastAsia="zh-CN"/>
              </w:rPr>
              <w:t>区人社局收集材料，交由市局统一鉴定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初次劳动能力鉴定结论书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工伤职工劳动能力再次鉴定</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lang w:eastAsia="zh-CN"/>
              </w:rPr>
              <w:t>区人社局收集材料，交由市局统一鉴定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病历、诊断证明等医学资料</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工伤职工劳动能力再次鉴定</w:t>
            </w:r>
          </w:p>
        </w:tc>
        <w:tc>
          <w:tcPr>
            <w:tcW w:w="1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lang w:eastAsia="zh-CN"/>
              </w:rPr>
              <w:t>区人社局收集材料，交由市局统一鉴定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pStyle w:val="2"/>
              <w:jc w:val="center"/>
              <w:rPr>
                <w:rFonts w:hint="default" w:ascii="Times New Roman" w:hAnsi="Times New Roman" w:cs="Times New Roman"/>
                <w:lang w:val="en-US" w:eastAsia="zh-CN"/>
              </w:rPr>
            </w:pPr>
          </w:p>
          <w:p>
            <w:pPr>
              <w:pStyle w:val="3"/>
              <w:jc w:val="cente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w:t>
            </w: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eastAsia="宋体" w:cs="Times New Roman"/>
                <w:b w:val="0"/>
                <w:bCs w:val="0"/>
                <w:color w:val="000000"/>
                <w:spacing w:val="0"/>
                <w:kern w:val="0"/>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320" w:lineRule="exact"/>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pStyle w:val="2"/>
              <w:jc w:val="center"/>
              <w:rPr>
                <w:rFonts w:hint="default" w:ascii="Times New Roman" w:hAnsi="Times New Roman" w:cs="Times New Roman"/>
                <w:lang w:val="en-US" w:eastAsia="zh-CN"/>
              </w:rPr>
            </w:pPr>
          </w:p>
          <w:p>
            <w:pPr>
              <w:pStyle w:val="3"/>
              <w:jc w:val="center"/>
              <w:rPr>
                <w:rFonts w:hint="default" w:ascii="Times New Roman" w:hAnsi="Times New Roman" w:cs="Times New Roman"/>
                <w:lang w:val="en-US" w:eastAsia="zh-CN"/>
              </w:rPr>
            </w:pPr>
          </w:p>
          <w:p>
            <w:pPr>
              <w:pStyle w:val="3"/>
              <w:jc w:val="center"/>
              <w:rPr>
                <w:rFonts w:hint="default" w:ascii="Times New Roman" w:hAnsi="Times New Roman" w:cs="Times New Roman"/>
                <w:lang w:val="en-US" w:eastAsia="zh-CN"/>
              </w:rPr>
            </w:pPr>
          </w:p>
          <w:p>
            <w:pPr>
              <w:pStyle w:val="3"/>
              <w:jc w:val="cente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pStyle w:val="2"/>
              <w:jc w:val="cente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pStyle w:val="2"/>
              <w:jc w:val="center"/>
              <w:rPr>
                <w:rFonts w:hint="default" w:ascii="Times New Roman" w:hAnsi="Times New Roman" w:eastAsia="宋体" w:cs="Times New Roman"/>
                <w:b w:val="0"/>
                <w:bCs w:val="0"/>
                <w:color w:val="000000"/>
                <w:spacing w:val="0"/>
                <w:kern w:val="0"/>
                <w:sz w:val="24"/>
                <w:szCs w:val="24"/>
                <w:lang w:val="en-US" w:eastAsia="zh-CN"/>
              </w:rPr>
            </w:pPr>
          </w:p>
          <w:p>
            <w:pPr>
              <w:pStyle w:val="3"/>
              <w:jc w:val="cente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区行政审批</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服务局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（117项）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出版物零售单位设立、变更审批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包装装潢印刷企业和其他印刷品印刷企业设立</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126</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出版物零售单位设立、变更审批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包装装潢印刷企业和其他印刷品印刷企业设立</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企业投资项目核准</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129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不动产权证书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企业投资项目核准</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无犯罪证明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实施学历教育、学前教育、自学考试助学及其他文化教育的民办学校筹设、设立、分立、合并、变更、终止审批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lang w:eastAsia="zh-CN"/>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教师资格认定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校车使用许可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道路运输从业人员资格证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校车使用许可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134</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机动车行驶证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校车使用许可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135</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机动车驾驶证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校车使用许可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申请举办民办学校时提交的理事或董事具有五年以上教育教学经验的证明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实施学历教育、学前教育、自学考试助学及其他文化教育的民办学校筹设、设立、分立、合并、变更、终止审批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申请举办民办学校时提交的信用证明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实施学历教育、学前教育、自学考试助学及其他文化教育的民办学校筹设、设立、分立、合并、变更、终止审批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安全生产许可证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6"/>
                <w:kern w:val="0"/>
                <w:sz w:val="24"/>
                <w:szCs w:val="24"/>
              </w:rPr>
            </w:pPr>
            <w:r>
              <w:rPr>
                <w:rFonts w:hint="default" w:ascii="Times New Roman" w:hAnsi="Times New Roman" w:eastAsia="宋体" w:cs="Times New Roman"/>
                <w:b w:val="0"/>
                <w:bCs w:val="0"/>
                <w:color w:val="000000"/>
                <w:spacing w:val="-6"/>
                <w:kern w:val="0"/>
                <w:sz w:val="24"/>
                <w:szCs w:val="24"/>
              </w:rPr>
              <w:t>建筑业企业资质许可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139</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身份证明</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6"/>
                <w:kern w:val="0"/>
                <w:sz w:val="24"/>
                <w:szCs w:val="24"/>
              </w:rPr>
            </w:pPr>
            <w:r>
              <w:rPr>
                <w:rFonts w:hint="default" w:ascii="Times New Roman" w:hAnsi="Times New Roman" w:eastAsia="宋体" w:cs="Times New Roman"/>
                <w:b w:val="0"/>
                <w:bCs w:val="0"/>
                <w:color w:val="000000"/>
                <w:spacing w:val="-6"/>
                <w:kern w:val="0"/>
                <w:sz w:val="24"/>
                <w:szCs w:val="24"/>
              </w:rPr>
              <w:t>建筑业企业资质许可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中介机构从事代理记账业务审批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6"/>
                <w:kern w:val="0"/>
                <w:sz w:val="24"/>
                <w:szCs w:val="24"/>
              </w:rPr>
              <w:t>建筑业企业资质许可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144</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房地产开发项目手册、住宅质量保证书、住宅使用说明书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145</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国有土地使用权证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建设工程规划许可证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建设工程竣工验收备案文件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建设用地规划许可证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149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建筑工程施工许可证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商品房预售许可证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社会保险证明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项目的投资计划批准（备案）文件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资质证书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房地产开发企业资质核定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中华人民共和国道路运输经营许可证</w:t>
            </w:r>
          </w:p>
          <w:p>
            <w:pPr>
              <w:pStyle w:val="2"/>
              <w:jc w:val="both"/>
              <w:rPr>
                <w:rFonts w:hint="default" w:ascii="Times New Roman" w:hAnsi="Times New Roman" w:cs="Times New Roman"/>
              </w:rPr>
            </w:pPr>
          </w:p>
          <w:p>
            <w:pPr>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r>
              <w:rPr>
                <w:rFonts w:hint="default" w:ascii="Times New Roman" w:hAnsi="Times New Roman" w:eastAsia="宋体" w:cs="Times New Roman"/>
                <w:b w:val="0"/>
                <w:bCs w:val="0"/>
                <w:color w:val="000000"/>
                <w:spacing w:val="0"/>
                <w:kern w:val="0"/>
                <w:sz w:val="24"/>
                <w:szCs w:val="24"/>
              </w:rPr>
              <w:t>中华人民共和国道路运输经营许可证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城市公共汽（电）车客运经营许可（含线路经营、补发、核发、换发、注销）</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道路旅客运输经营许可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道路货物运输经营许可（除使用4500千克及以下普通货运车辆从事普通货运经营外）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158</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不动产权证书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159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网络预约出租汽车经营许可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巡游出租汽车客运经营许可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机动车行驶证</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城市公共汽（电）车客运经营（含线路经营）许可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道路货物运输经营许可（除使用4500千克及以下普通货运车辆从事普通货运经营外）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城市公共汽（电）车客运经营（含线路经营）许可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道路货物运输经营许可（除使用4500千克及以下普通货运车辆从事普通货运经营外）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165</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lang w:val="en-US" w:eastAsia="zh-CN"/>
              </w:rPr>
            </w:pPr>
          </w:p>
          <w:p>
            <w:pPr>
              <w:pStyle w:val="2"/>
              <w:jc w:val="both"/>
              <w:rPr>
                <w:rFonts w:hint="default" w:ascii="Times New Roman" w:hAnsi="Times New Roman" w:cs="Times New Roman"/>
              </w:rPr>
            </w:pPr>
            <w:r>
              <w:rPr>
                <w:rFonts w:hint="default" w:ascii="Times New Roman" w:hAnsi="Times New Roman" w:eastAsia="宋体" w:cs="Times New Roman"/>
                <w:b w:val="0"/>
                <w:bCs w:val="0"/>
                <w:color w:val="000000"/>
                <w:spacing w:val="0"/>
                <w:kern w:val="0"/>
                <w:sz w:val="24"/>
                <w:szCs w:val="24"/>
                <w:lang w:val="en-US" w:eastAsia="zh-CN"/>
              </w:rPr>
              <w:t>中华人民共和国</w:t>
            </w:r>
            <w:r>
              <w:rPr>
                <w:rFonts w:hint="default" w:ascii="Times New Roman" w:hAnsi="Times New Roman" w:eastAsia="宋体" w:cs="Times New Roman"/>
                <w:b w:val="0"/>
                <w:bCs w:val="0"/>
                <w:color w:val="000000"/>
                <w:spacing w:val="0"/>
                <w:kern w:val="0"/>
                <w:sz w:val="24"/>
                <w:szCs w:val="24"/>
              </w:rPr>
              <w:t>居民身份证</w:t>
            </w:r>
          </w:p>
          <w:p>
            <w:pPr>
              <w:jc w:val="both"/>
              <w:rPr>
                <w:rFonts w:hint="default" w:ascii="Times New Roman" w:hAnsi="Times New Roman" w:cs="Times New Roman"/>
              </w:rPr>
            </w:pPr>
          </w:p>
          <w:p>
            <w:pPr>
              <w:pStyle w:val="2"/>
              <w:jc w:val="both"/>
              <w:rPr>
                <w:rFonts w:hint="default" w:ascii="Times New Roman" w:hAnsi="Times New Roman" w:cs="Times New Roman"/>
                <w:sz w:val="24"/>
                <w:szCs w:val="24"/>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eastAsia="宋体" w:cs="Times New Roman"/>
                <w:b w:val="0"/>
                <w:bCs w:val="0"/>
                <w:color w:val="000000"/>
                <w:spacing w:val="0"/>
                <w:kern w:val="0"/>
                <w:sz w:val="24"/>
                <w:szCs w:val="24"/>
                <w:lang w:val="en-US" w:eastAsia="zh-CN"/>
              </w:rPr>
            </w:pPr>
          </w:p>
          <w:p>
            <w:pPr>
              <w:jc w:val="both"/>
              <w:rPr>
                <w:rFonts w:hint="default" w:ascii="Times New Roman" w:hAnsi="Times New Roman" w:cs="Times New Roman"/>
              </w:rPr>
            </w:pPr>
            <w:r>
              <w:rPr>
                <w:rFonts w:hint="default" w:ascii="Times New Roman" w:hAnsi="Times New Roman" w:eastAsia="宋体" w:cs="Times New Roman"/>
                <w:b w:val="0"/>
                <w:bCs w:val="0"/>
                <w:color w:val="000000"/>
                <w:spacing w:val="0"/>
                <w:kern w:val="0"/>
                <w:sz w:val="24"/>
                <w:szCs w:val="24"/>
                <w:lang w:val="en-US" w:eastAsia="zh-CN"/>
              </w:rPr>
              <w:t>中华人民共和国</w:t>
            </w: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城市公共汽（电）车客运经营（含线路经营）许可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道路货物运输经营许可（除使用4500千克及以下普通货运车辆从事普通货运经营外）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道路旅客运输经营许可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169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6"/>
                <w:kern w:val="0"/>
                <w:sz w:val="24"/>
                <w:szCs w:val="24"/>
              </w:rPr>
            </w:pPr>
            <w:r>
              <w:rPr>
                <w:rFonts w:hint="default" w:ascii="Times New Roman" w:hAnsi="Times New Roman" w:eastAsia="宋体" w:cs="Times New Roman"/>
                <w:b w:val="0"/>
                <w:bCs w:val="0"/>
                <w:color w:val="000000"/>
                <w:spacing w:val="-6"/>
                <w:kern w:val="0"/>
                <w:sz w:val="24"/>
                <w:szCs w:val="24"/>
              </w:rPr>
              <w:t xml:space="preserve">更新采伐护路林审批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公路建设项目设计文件审批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国内水路运输经营许可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涉路施工许可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网络预约出租汽车经营许可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巡游出租汽车客运经营许可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175</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道路运输和道路运输相关业务经营者变更法定代表人、名称、地址等事项的备案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网络预约出租汽车经营许可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取水申请批准文件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取水许可申请验收阶段</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原取水许可申请批准文件和取水许可证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取水许可延续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179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移民安置规划报告及审核意见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水利基建项目初步设计文件审批 新申请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新品种权证书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农作物种子生产经营许可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品种审定证书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农作物种子生产经营许可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182</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身份证明</w:t>
            </w:r>
          </w:p>
          <w:p>
            <w:pPr>
              <w:pStyle w:val="2"/>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pStyle w:val="2"/>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水产苗种生产审批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水域滩涂养殖证的审核</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出售、购买、利用国家重点保护水生野生动物及其制品（白鱀豚等）的初审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猎捕国家一级保护水生野生动物的初审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人工繁育国家重点保护水生野生动物</w:t>
            </w:r>
            <w:r>
              <w:rPr>
                <w:rFonts w:hint="default" w:ascii="Times New Roman" w:hAnsi="Times New Roman" w:eastAsia="宋体" w:cs="Times New Roman"/>
                <w:b w:val="0"/>
                <w:bCs w:val="0"/>
                <w:color w:val="000000"/>
                <w:spacing w:val="-6"/>
                <w:kern w:val="0"/>
                <w:sz w:val="24"/>
                <w:szCs w:val="24"/>
              </w:rPr>
              <w:t>（白鱀豚等）的初审</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人工繁育国家重点保护水生野生动物审批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出售、购买、利用国家重点保护水生野生动物及其制品审批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189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用海证明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水域滩涂养殖证的审核</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190</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eastAsia="宋体" w:cs="Times New Roman"/>
                <w:b w:val="0"/>
                <w:bCs w:val="0"/>
                <w:color w:val="000000"/>
                <w:spacing w:val="0"/>
                <w:kern w:val="0"/>
                <w:sz w:val="24"/>
                <w:szCs w:val="24"/>
              </w:rPr>
            </w:pPr>
          </w:p>
          <w:p>
            <w:pPr>
              <w:pStyle w:val="2"/>
              <w:rPr>
                <w:rFonts w:hint="default" w:ascii="Times New Roman" w:hAnsi="Times New Roman" w:cs="Times New Roman"/>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出售、购买、利用国家重点保护水生野生动物及其制品（白鱀豚等）的初审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猎捕国家一级保护水生野生动物的初审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人工繁育国家重点保护水生野生动物（白鱀豚等）的初审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人工繁育国家重点保护水生野生动物审批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出售、购买、利用国家重点保护水生野生动物及其制品审批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食用菌菌种生产经营许可</w:t>
            </w:r>
            <w:r>
              <w:rPr>
                <w:rFonts w:hint="default" w:ascii="Times New Roman" w:hAnsi="Times New Roman" w:cs="Times New Roman"/>
                <w:b w:val="0"/>
                <w:bCs w:val="0"/>
                <w:color w:val="000000"/>
                <w:spacing w:val="0"/>
                <w:kern w:val="0"/>
                <w:sz w:val="24"/>
                <w:szCs w:val="24"/>
                <w:lang w:eastAsia="zh-CN"/>
              </w:rPr>
              <w:t>、</w:t>
            </w:r>
            <w:r>
              <w:rPr>
                <w:rFonts w:hint="default" w:ascii="Times New Roman" w:hAnsi="Times New Roman" w:eastAsia="宋体" w:cs="Times New Roman"/>
                <w:b w:val="0"/>
                <w:bCs w:val="0"/>
                <w:color w:val="000000"/>
                <w:spacing w:val="0"/>
                <w:kern w:val="0"/>
                <w:sz w:val="24"/>
                <w:szCs w:val="24"/>
              </w:rPr>
              <w:t>食用菌母种、原种生产经营许可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拖拉机、联合收割机来历证明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拖拉机和联合收割机登记</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197</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歌舞娱乐场所从事歌舞娱乐场所经营活动审批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游艺娱乐场所从事游艺娱乐场所经营活动审批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199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娱乐场所改建、扩建或变更场地、主要设施、投资人员、经营许可证载明事项审批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互联网上网服务营业场所经营单位从事互联网上网服务经营活动许可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201</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互联网上网服务营业场所经营单位从事互联网上网服务经营活动许可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歌舞娱乐场所从事歌舞娱乐场所经营活动审批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203</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游艺娱乐场所从事游艺娱乐场所经营活动审批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娱乐场所改建、扩建或变更场地、主要设施、投资人员、经营许可证载明事项审批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单采血浆站设置审批及许可证核发</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公共场所卫生许可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医师执业注册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209</w:t>
            </w:r>
          </w:p>
        </w:tc>
        <w:tc>
          <w:tcPr>
            <w:tcW w:w="2119" w:type="dxa"/>
            <w:vMerge w:val="restart"/>
            <w:tcBorders>
              <w:tl2br w:val="nil"/>
              <w:tr2bl w:val="nil"/>
            </w:tcBorders>
            <w:vAlign w:val="center"/>
          </w:tcPr>
          <w:p>
            <w:pPr>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p>
          <w:p>
            <w:pPr>
              <w:jc w:val="both"/>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资格（职称）证书</w:t>
            </w:r>
          </w:p>
          <w:p>
            <w:pPr>
              <w:pStyle w:val="2"/>
              <w:jc w:val="both"/>
              <w:rPr>
                <w:rFonts w:hint="default" w:ascii="Times New Roman" w:hAnsi="Times New Roman" w:cs="Times New Roman"/>
              </w:rPr>
            </w:pPr>
          </w:p>
          <w:p>
            <w:pPr>
              <w:jc w:val="both"/>
              <w:rPr>
                <w:rFonts w:hint="default" w:ascii="Times New Roman" w:hAnsi="Times New Roman" w:cs="Times New Roman"/>
              </w:rPr>
            </w:pPr>
          </w:p>
          <w:p>
            <w:pPr>
              <w:pStyle w:val="2"/>
              <w:jc w:val="both"/>
              <w:rPr>
                <w:rFonts w:hint="default" w:ascii="Times New Roman" w:hAnsi="Times New Roman" w:cs="Times New Roman"/>
              </w:rPr>
            </w:pPr>
          </w:p>
          <w:p>
            <w:pPr>
              <w:jc w:val="both"/>
              <w:rPr>
                <w:rFonts w:hint="default" w:ascii="Times New Roman" w:hAnsi="Times New Roman" w:cs="Times New Roman"/>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210</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单采血浆站设置审批及许可证核发</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母婴保健技术服务执业许可、校验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212</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放射源诊疗技术和医用辐射机构许可、校验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护士执业资格</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考试成绩合格证明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护士执业注册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死亡证明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护士执业注册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医师执业注册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216</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母婴保健技术考核合格证书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母婴保健技术服务执业校验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217</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从业人员资格证书</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单采血浆站设置审批及许可证核发</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218</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消毒产品生产企业卫生许可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219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除利用新材料、新工艺和新化学物质生产的涉及饮用水卫生安全的产品卫生许可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220</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母婴保健技术服务执业许可证明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221</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母婴保健技术服务执业校验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人类辅助生殖技术批准证明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223</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法人证明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224</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单采血浆站设置审批及许可证核发</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225</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设置医疗机构批准证明（含设置单采血浆站的批复文件）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医疗机构设置审批及执业登记和校验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226</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放射源诊疗技术和医用辐射机构许可、校验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单采血浆站设置审批及许可证核发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228</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229</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验资证明资产</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评估报告</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医疗机构设置审批及执业登记和校验</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230</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培训合格证明</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（限于其他从业人员）</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6"/>
                <w:kern w:val="0"/>
                <w:sz w:val="24"/>
                <w:szCs w:val="24"/>
              </w:rPr>
              <w:t>危险化学品经营许可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食品生产许可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企业名称变更、住所或经营场所变更证明</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食品生产许可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233</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企业名称预先登记通知书或营业执照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设置卫星电视广播地面接收设施审批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234</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中华人民共和国</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居民身份证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设置卫星电视广播地面接收设施审批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235</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卫星电视广播地面接收设施安装服务许可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236</w:t>
            </w:r>
          </w:p>
        </w:tc>
        <w:tc>
          <w:tcPr>
            <w:tcW w:w="211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兽药经营许可证审批</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237</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动物防疫条件许可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238</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6"/>
                <w:kern w:val="0"/>
                <w:sz w:val="24"/>
                <w:szCs w:val="24"/>
              </w:rPr>
              <w:t>种畜禽生产经营许可</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239</w:t>
            </w:r>
          </w:p>
        </w:tc>
        <w:tc>
          <w:tcPr>
            <w:tcW w:w="211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 xml:space="preserve">药品经营许可 </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cs="Times New Roman"/>
                <w:b w:val="0"/>
                <w:bCs w:val="0"/>
                <w:color w:val="000000"/>
                <w:spacing w:val="0"/>
                <w:kern w:val="0"/>
                <w:sz w:val="24"/>
                <w:szCs w:val="24"/>
                <w:lang w:val="en-US" w:eastAsia="zh-CN"/>
              </w:rPr>
              <w:t>240</w:t>
            </w:r>
          </w:p>
        </w:tc>
        <w:tc>
          <w:tcPr>
            <w:tcW w:w="2119" w:type="dxa"/>
            <w:tcBorders>
              <w:tl2br w:val="nil"/>
              <w:tr2bl w:val="nil"/>
            </w:tcBorders>
            <w:vAlign w:val="center"/>
          </w:tcPr>
          <w:p>
            <w:pPr>
              <w:overflowPunct/>
              <w:adjustRightInd w:val="0"/>
              <w:snapToGrid w:val="0"/>
              <w:spacing w:beforeLines="0" w:afterLines="0" w:line="240" w:lineRule="auto"/>
              <w:ind w:left="0" w:leftChars="0" w:right="0" w:rightChars="0" w:firstLine="0" w:firstLineChars="0"/>
              <w:jc w:val="both"/>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医疗器械生产</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color w:val="000000"/>
                <w:kern w:val="0"/>
                <w:sz w:val="22"/>
                <w:szCs w:val="22"/>
              </w:rPr>
              <w:t>备案凭证</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第一类医疗器械生产备案凭证</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right="0" w:rightChars="0"/>
              <w:jc w:val="center"/>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179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bidi="ar-SA"/>
              </w:rPr>
            </w:pPr>
            <w:r>
              <w:rPr>
                <w:rFonts w:hint="default" w:ascii="Times New Roman" w:hAnsi="Times New Roman" w:eastAsia="宋体" w:cs="Times New Roman"/>
                <w:b w:val="0"/>
                <w:bCs w:val="0"/>
                <w:color w:val="000000"/>
                <w:spacing w:val="0"/>
                <w:kern w:val="0"/>
                <w:sz w:val="24"/>
                <w:szCs w:val="24"/>
                <w:lang w:val="en-US" w:eastAsia="zh-CN" w:bidi="ar-SA"/>
              </w:rPr>
              <w:t>区科技局</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bidi="ar-SA"/>
              </w:rPr>
              <w:t>（2项）</w:t>
            </w: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241</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营业执照等企业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注册登记证件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高新技术企业认定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center"/>
              <w:textAlignment w:val="auto"/>
              <w:rPr>
                <w:rFonts w:hint="default" w:ascii="Times New Roman" w:hAnsi="Times New Roman" w:cs="Times New Roman"/>
                <w:sz w:val="24"/>
                <w:szCs w:val="24"/>
                <w:vertAlign w:val="baseline"/>
                <w:lang w:val="en-US" w:eastAsia="zh-CN"/>
              </w:rPr>
            </w:pPr>
          </w:p>
        </w:tc>
        <w:tc>
          <w:tcPr>
            <w:tcW w:w="179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p>
        </w:tc>
        <w:tc>
          <w:tcPr>
            <w:tcW w:w="7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center"/>
              <w:textAlignment w:val="auto"/>
              <w:rPr>
                <w:rFonts w:hint="default" w:ascii="Times New Roman" w:hAnsi="Times New Roman" w:eastAsia="宋体" w:cs="Times New Roman"/>
                <w:b w:val="0"/>
                <w:bCs w:val="0"/>
                <w:color w:val="000000"/>
                <w:spacing w:val="0"/>
                <w:kern w:val="0"/>
                <w:sz w:val="24"/>
                <w:szCs w:val="24"/>
                <w:lang w:val="en-US" w:eastAsia="zh-CN"/>
              </w:rPr>
            </w:pPr>
            <w:r>
              <w:rPr>
                <w:rFonts w:hint="default" w:ascii="Times New Roman" w:hAnsi="Times New Roman" w:eastAsia="宋体" w:cs="Times New Roman"/>
                <w:b w:val="0"/>
                <w:bCs w:val="0"/>
                <w:color w:val="000000"/>
                <w:spacing w:val="0"/>
                <w:kern w:val="0"/>
                <w:sz w:val="24"/>
                <w:szCs w:val="24"/>
                <w:lang w:val="en-US" w:eastAsia="zh-CN"/>
              </w:rPr>
              <w:t>242</w:t>
            </w:r>
          </w:p>
        </w:tc>
        <w:tc>
          <w:tcPr>
            <w:tcW w:w="21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专利证书等企业</w:t>
            </w:r>
          </w:p>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知识产权证件</w:t>
            </w:r>
          </w:p>
        </w:tc>
        <w:tc>
          <w:tcPr>
            <w:tcW w:w="23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rPr>
                <w:rFonts w:hint="default" w:ascii="Times New Roman" w:hAnsi="Times New Roman" w:eastAsia="宋体" w:cs="Times New Roman"/>
                <w:b w:val="0"/>
                <w:bCs w:val="0"/>
                <w:color w:val="000000"/>
                <w:spacing w:val="0"/>
                <w:kern w:val="0"/>
                <w:sz w:val="24"/>
                <w:szCs w:val="24"/>
              </w:rPr>
            </w:pPr>
            <w:r>
              <w:rPr>
                <w:rFonts w:hint="default" w:ascii="Times New Roman" w:hAnsi="Times New Roman" w:eastAsia="宋体" w:cs="Times New Roman"/>
                <w:b w:val="0"/>
                <w:bCs w:val="0"/>
                <w:color w:val="000000"/>
                <w:spacing w:val="0"/>
                <w:kern w:val="0"/>
                <w:sz w:val="24"/>
                <w:szCs w:val="24"/>
              </w:rPr>
              <w:t>高新技术企业认定</w:t>
            </w:r>
          </w:p>
        </w:tc>
        <w:tc>
          <w:tcPr>
            <w:tcW w:w="1434" w:type="dxa"/>
            <w:tcBorders>
              <w:tl2br w:val="nil"/>
              <w:tr2bl w:val="nil"/>
            </w:tcBorders>
            <w:vAlign w:val="center"/>
          </w:tcPr>
          <w:p>
            <w:pPr>
              <w:pStyle w:val="2"/>
              <w:keepNext w:val="0"/>
              <w:keepLines w:val="0"/>
              <w:pageBreakBefore w:val="0"/>
              <w:widowControl w:val="0"/>
              <w:kinsoku/>
              <w:wordWrap/>
              <w:topLinePunct w:val="0"/>
              <w:autoSpaceDE/>
              <w:autoSpaceDN/>
              <w:bidi w:val="0"/>
              <w:spacing w:beforeLines="0" w:after="0" w:afterLines="0" w:line="300" w:lineRule="exact"/>
              <w:ind w:left="0" w:leftChars="0" w:right="0" w:rightChars="0"/>
              <w:jc w:val="both"/>
              <w:textAlignment w:val="auto"/>
              <w:rPr>
                <w:rFonts w:hint="default" w:ascii="Times New Roman" w:hAnsi="Times New Roman" w:cs="Times New Roman"/>
                <w:sz w:val="24"/>
                <w:szCs w:val="24"/>
                <w:vertAlign w:val="baseline"/>
              </w:rPr>
            </w:pPr>
          </w:p>
        </w:tc>
      </w:tr>
    </w:tbl>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p>
      <w:pPr>
        <w:pStyle w:val="3"/>
        <w:keepNext w:val="0"/>
        <w:keepLines w:val="0"/>
        <w:pageBreakBefore w:val="0"/>
        <w:widowControl w:val="0"/>
        <w:kinsoku/>
        <w:wordWrap/>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b w:val="0"/>
          <w:bCs w:val="0"/>
          <w:color w:val="000000"/>
          <w:spacing w:val="0"/>
          <w:kern w:val="0"/>
          <w:sz w:val="44"/>
          <w:szCs w:val="44"/>
          <w:lang w:val="en-US" w:eastAsia="zh-CN"/>
        </w:rPr>
      </w:pPr>
    </w:p>
    <w:tbl>
      <w:tblPr>
        <w:tblStyle w:val="6"/>
        <w:tblpPr w:leftFromText="180" w:rightFromText="180" w:vertAnchor="text" w:horzAnchor="page" w:tblpX="1678" w:tblpY="4923"/>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730" w:type="dxa"/>
            <w:tcBorders>
              <w:top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 xml:space="preserve">市中区人民政府办公室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w:t>
            </w:r>
            <w:r>
              <w:rPr>
                <w:rFonts w:hint="default" w:ascii="Times New Roman" w:hAnsi="Times New Roman" w:eastAsia="仿宋_GB2312" w:cs="Times New Roman"/>
                <w:b/>
                <w:bCs/>
                <w:sz w:val="28"/>
                <w:szCs w:val="28"/>
                <w:lang w:val="en-US" w:eastAsia="zh-CN"/>
              </w:rPr>
              <w:t>23</w:t>
            </w:r>
            <w:r>
              <w:rPr>
                <w:rFonts w:hint="default" w:ascii="Times New Roman" w:hAnsi="Times New Roman" w:eastAsia="仿宋_GB2312" w:cs="Times New Roman"/>
                <w:b/>
                <w:bCs/>
                <w:sz w:val="28"/>
                <w:szCs w:val="28"/>
              </w:rPr>
              <w:t>年</w:t>
            </w:r>
            <w:r>
              <w:rPr>
                <w:rFonts w:hint="eastAsia" w:eastAsia="仿宋_GB2312" w:cs="Times New Roman"/>
                <w:b/>
                <w:bCs/>
                <w:sz w:val="28"/>
                <w:szCs w:val="28"/>
                <w:lang w:val="en-US" w:eastAsia="zh-CN"/>
              </w:rPr>
              <w:t>2</w:t>
            </w:r>
            <w:r>
              <w:rPr>
                <w:rFonts w:hint="default" w:ascii="Times New Roman" w:hAnsi="Times New Roman" w:eastAsia="仿宋_GB2312" w:cs="Times New Roman"/>
                <w:b/>
                <w:bCs/>
                <w:sz w:val="28"/>
                <w:szCs w:val="28"/>
              </w:rPr>
              <w:t>月</w:t>
            </w:r>
            <w:r>
              <w:rPr>
                <w:rFonts w:hint="eastAsia" w:eastAsia="仿宋_GB2312" w:cs="Times New Roman"/>
                <w:b/>
                <w:bCs/>
                <w:sz w:val="28"/>
                <w:szCs w:val="28"/>
                <w:lang w:val="en-US" w:eastAsia="zh-CN"/>
              </w:rPr>
              <w:t>6</w:t>
            </w:r>
            <w:r>
              <w:rPr>
                <w:rFonts w:hint="default" w:ascii="Times New Roman" w:hAnsi="Times New Roman" w:eastAsia="仿宋_GB2312" w:cs="Times New Roman"/>
                <w:b/>
                <w:bCs/>
                <w:sz w:val="28"/>
                <w:szCs w:val="28"/>
              </w:rPr>
              <w:t>日印</w:t>
            </w:r>
            <w:r>
              <w:rPr>
                <w:rFonts w:hint="default" w:ascii="Times New Roman" w:hAnsi="Times New Roman" w:eastAsia="仿宋_GB2312" w:cs="Times New Roman"/>
                <w:b/>
                <w:bCs/>
                <w:sz w:val="28"/>
                <w:szCs w:val="28"/>
                <w:lang w:val="en-US" w:eastAsia="zh-CN"/>
              </w:rPr>
              <w:t>发</w:t>
            </w:r>
          </w:p>
        </w:tc>
      </w:tr>
    </w:tbl>
    <w:p>
      <w:pPr>
        <w:pStyle w:val="3"/>
        <w:keepNext w:val="0"/>
        <w:keepLines w:val="0"/>
        <w:pageBreakBefore w:val="0"/>
        <w:widowControl w:val="0"/>
        <w:kinsoku/>
        <w:wordWrap/>
        <w:topLinePunct w:val="0"/>
        <w:autoSpaceDE/>
        <w:autoSpaceDN/>
        <w:bidi w:val="0"/>
        <w:adjustRightInd/>
        <w:snapToGrid/>
        <w:spacing w:after="0" w:line="600" w:lineRule="exact"/>
        <w:jc w:val="both"/>
        <w:textAlignment w:val="auto"/>
        <w:rPr>
          <w:rFonts w:hint="default" w:ascii="Times New Roman" w:hAnsi="Times New Roman" w:eastAsia="方正小标宋简体" w:cs="Times New Roman"/>
          <w:b w:val="0"/>
          <w:bCs w:val="0"/>
          <w:color w:val="000000"/>
          <w:spacing w:val="0"/>
          <w:kern w:val="0"/>
          <w:sz w:val="44"/>
          <w:szCs w:val="44"/>
          <w:lang w:val="en-US" w:eastAsia="zh-CN"/>
        </w:rPr>
      </w:pPr>
    </w:p>
    <w:sectPr>
      <w:footerReference r:id="rId3" w:type="default"/>
      <w:pgSz w:w="11906" w:h="16838"/>
      <w:pgMar w:top="1644" w:right="1644" w:bottom="1644" w:left="1644" w:header="851" w:footer="141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 w:name="KSO_WPS_MARK_KEY" w:val="800d9f92-1496-4926-8308-b460e6d8776e"/>
  </w:docVars>
  <w:rsids>
    <w:rsidRoot w:val="19604165"/>
    <w:rsid w:val="018734E2"/>
    <w:rsid w:val="024C2B81"/>
    <w:rsid w:val="050B6D23"/>
    <w:rsid w:val="06E67100"/>
    <w:rsid w:val="070B125C"/>
    <w:rsid w:val="080C0DE8"/>
    <w:rsid w:val="083B791F"/>
    <w:rsid w:val="0A1354D9"/>
    <w:rsid w:val="0B386398"/>
    <w:rsid w:val="0BA25F56"/>
    <w:rsid w:val="0C62191E"/>
    <w:rsid w:val="0C762CD4"/>
    <w:rsid w:val="0C807FF6"/>
    <w:rsid w:val="0CC0529A"/>
    <w:rsid w:val="0D0B5B12"/>
    <w:rsid w:val="0DF04D08"/>
    <w:rsid w:val="0E3A5F83"/>
    <w:rsid w:val="0E8F2773"/>
    <w:rsid w:val="10E2482E"/>
    <w:rsid w:val="13E42C19"/>
    <w:rsid w:val="15DD0268"/>
    <w:rsid w:val="176C53FF"/>
    <w:rsid w:val="18C63235"/>
    <w:rsid w:val="19604165"/>
    <w:rsid w:val="1A6136BC"/>
    <w:rsid w:val="1AA616FE"/>
    <w:rsid w:val="1C1B3898"/>
    <w:rsid w:val="1EF87EC0"/>
    <w:rsid w:val="1FB97650"/>
    <w:rsid w:val="21C11732"/>
    <w:rsid w:val="22396826"/>
    <w:rsid w:val="24B65F0C"/>
    <w:rsid w:val="26A85D28"/>
    <w:rsid w:val="27673E35"/>
    <w:rsid w:val="288726D8"/>
    <w:rsid w:val="298C78D4"/>
    <w:rsid w:val="2C610E53"/>
    <w:rsid w:val="2CAC4444"/>
    <w:rsid w:val="2DFA12E6"/>
    <w:rsid w:val="2E735971"/>
    <w:rsid w:val="2EB04060"/>
    <w:rsid w:val="2EEF3653"/>
    <w:rsid w:val="311566B0"/>
    <w:rsid w:val="33153593"/>
    <w:rsid w:val="33751688"/>
    <w:rsid w:val="36455C9A"/>
    <w:rsid w:val="3828316D"/>
    <w:rsid w:val="39BA7DF4"/>
    <w:rsid w:val="39CD5D7A"/>
    <w:rsid w:val="3D847B2D"/>
    <w:rsid w:val="3DE6740A"/>
    <w:rsid w:val="3FB865BA"/>
    <w:rsid w:val="400D3374"/>
    <w:rsid w:val="401D4686"/>
    <w:rsid w:val="40925627"/>
    <w:rsid w:val="41202C33"/>
    <w:rsid w:val="412D70FE"/>
    <w:rsid w:val="41A41AB6"/>
    <w:rsid w:val="42C121F4"/>
    <w:rsid w:val="44A557D3"/>
    <w:rsid w:val="4800556C"/>
    <w:rsid w:val="48DF5182"/>
    <w:rsid w:val="49793828"/>
    <w:rsid w:val="49AD702E"/>
    <w:rsid w:val="4B6202EC"/>
    <w:rsid w:val="4C501425"/>
    <w:rsid w:val="4D2E66D8"/>
    <w:rsid w:val="4D74733E"/>
    <w:rsid w:val="4F943823"/>
    <w:rsid w:val="50E33C7D"/>
    <w:rsid w:val="520774F7"/>
    <w:rsid w:val="52173BDE"/>
    <w:rsid w:val="52285DEB"/>
    <w:rsid w:val="5322283B"/>
    <w:rsid w:val="533911DE"/>
    <w:rsid w:val="55B17EA6"/>
    <w:rsid w:val="570B1838"/>
    <w:rsid w:val="57A9177C"/>
    <w:rsid w:val="57BB14B0"/>
    <w:rsid w:val="59F803A7"/>
    <w:rsid w:val="5A5D23AA"/>
    <w:rsid w:val="5AD9663A"/>
    <w:rsid w:val="5C401F83"/>
    <w:rsid w:val="5C5B6DBD"/>
    <w:rsid w:val="5D066D29"/>
    <w:rsid w:val="5D4E550A"/>
    <w:rsid w:val="5FA840C8"/>
    <w:rsid w:val="609F196E"/>
    <w:rsid w:val="6120412F"/>
    <w:rsid w:val="612D1541"/>
    <w:rsid w:val="614B10FC"/>
    <w:rsid w:val="615E1CD0"/>
    <w:rsid w:val="6310019E"/>
    <w:rsid w:val="636838B8"/>
    <w:rsid w:val="64DD6316"/>
    <w:rsid w:val="66DB4A1E"/>
    <w:rsid w:val="68AF4FD2"/>
    <w:rsid w:val="6A0B3BD1"/>
    <w:rsid w:val="6A810A85"/>
    <w:rsid w:val="6B9D6AAA"/>
    <w:rsid w:val="6C0905E4"/>
    <w:rsid w:val="6D2C27DC"/>
    <w:rsid w:val="6E8201DA"/>
    <w:rsid w:val="6EDA6DB9"/>
    <w:rsid w:val="70457711"/>
    <w:rsid w:val="71F47640"/>
    <w:rsid w:val="72D54D7C"/>
    <w:rsid w:val="72F35B4A"/>
    <w:rsid w:val="73465C7A"/>
    <w:rsid w:val="73A155A6"/>
    <w:rsid w:val="73E86F94"/>
    <w:rsid w:val="75B71CDE"/>
    <w:rsid w:val="75E02124"/>
    <w:rsid w:val="7706409E"/>
    <w:rsid w:val="77183DD1"/>
    <w:rsid w:val="777D1E86"/>
    <w:rsid w:val="7803238B"/>
    <w:rsid w:val="78E21FA1"/>
    <w:rsid w:val="78E354A5"/>
    <w:rsid w:val="79986B03"/>
    <w:rsid w:val="79DD6C0C"/>
    <w:rsid w:val="7A4F7B0A"/>
    <w:rsid w:val="7C1568F9"/>
    <w:rsid w:val="7C417926"/>
    <w:rsid w:val="7D871368"/>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2"/>
    <w:qFormat/>
    <w:uiPriority w:val="0"/>
    <w:pPr>
      <w:widowControl w:val="0"/>
      <w:spacing w:after="120" w:afterLines="0" w:line="480" w:lineRule="auto"/>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6207</Words>
  <Characters>6664</Characters>
  <Lines>0</Lines>
  <Paragraphs>0</Paragraphs>
  <TotalTime>1</TotalTime>
  <ScaleCrop>false</ScaleCrop>
  <LinksUpToDate>false</LinksUpToDate>
  <CharactersWithSpaces>6820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2023-01-30T06:56:00Z</dcterms:created>
  <dc:creator>颜</dc:creator>
  <cp:lastModifiedBy>NaHuaaa</cp:lastModifiedBy>
  <cp:lastPrinted>2023-02-01T03:06:00Z</cp:lastPrinted>
  <dcterms:modified xsi:type="dcterms:W3CDTF">2023-02-06T02:53:57Z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1EE14F78E04A4F18800A1992F3839D62</vt:lpwstr>
  </property>
</Properties>
</file>